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C26" w:rsidRDefault="00162C26" w:rsidP="00162C26">
      <w:pPr>
        <w:spacing w:after="0" w:line="240" w:lineRule="auto"/>
        <w:jc w:val="right"/>
        <w:rPr>
          <w:b/>
          <w:sz w:val="20"/>
          <w:szCs w:val="20"/>
          <w:lang w:eastAsia="es-VE"/>
        </w:rPr>
      </w:pPr>
      <w:r>
        <w:rPr>
          <w:b/>
          <w:noProof/>
          <w:sz w:val="20"/>
          <w:szCs w:val="20"/>
          <w:lang w:eastAsia="es-CO"/>
        </w:rPr>
        <w:drawing>
          <wp:anchor distT="0" distB="0" distL="114300" distR="114300" simplePos="0" relativeHeight="251659264" behindDoc="1" locked="0" layoutInCell="1" allowOverlap="1">
            <wp:simplePos x="0" y="0"/>
            <wp:positionH relativeFrom="column">
              <wp:posOffset>-1061085</wp:posOffset>
            </wp:positionH>
            <wp:positionV relativeFrom="paragraph">
              <wp:posOffset>-1143000</wp:posOffset>
            </wp:positionV>
            <wp:extent cx="8246745" cy="895350"/>
            <wp:effectExtent l="19050" t="0" r="1905" b="0"/>
            <wp:wrapTight wrapText="bothSides">
              <wp:wrapPolygon edited="0">
                <wp:start x="-50" y="0"/>
                <wp:lineTo x="-50" y="21140"/>
                <wp:lineTo x="21605" y="21140"/>
                <wp:lineTo x="21605" y="0"/>
                <wp:lineTo x="-50" y="0"/>
              </wp:wrapPolygon>
            </wp:wrapTight>
            <wp:docPr id="1" name="Imagen 2" descr="C:\Users\Paulcito\Desktop\CEDOTIC 4 8 de mayo\MAQUETADA\CEDOTIC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cito\Desktop\CEDOTIC 4 8 de mayo\MAQUETADA\CEDOTIC BANNER.jpg"/>
                    <pic:cNvPicPr>
                      <a:picLocks noChangeAspect="1" noChangeArrowheads="1"/>
                    </pic:cNvPicPr>
                  </pic:nvPicPr>
                  <pic:blipFill>
                    <a:blip r:embed="rId7"/>
                    <a:srcRect/>
                    <a:stretch>
                      <a:fillRect/>
                    </a:stretch>
                  </pic:blipFill>
                  <pic:spPr bwMode="auto">
                    <a:xfrm>
                      <a:off x="0" y="0"/>
                      <a:ext cx="8246745" cy="895350"/>
                    </a:xfrm>
                    <a:prstGeom prst="rect">
                      <a:avLst/>
                    </a:prstGeom>
                    <a:noFill/>
                    <a:ln w="9525">
                      <a:noFill/>
                      <a:miter lim="800000"/>
                      <a:headEnd/>
                      <a:tailEnd/>
                    </a:ln>
                  </pic:spPr>
                </pic:pic>
              </a:graphicData>
            </a:graphic>
          </wp:anchor>
        </w:drawing>
      </w:r>
      <w:r w:rsidR="00E613D9">
        <w:rPr>
          <w:b/>
          <w:sz w:val="20"/>
          <w:szCs w:val="20"/>
          <w:lang w:eastAsia="es-VE"/>
        </w:rPr>
        <w:t>Vol. 3. No. 2. (171-187</w:t>
      </w:r>
      <w:r>
        <w:rPr>
          <w:b/>
          <w:sz w:val="20"/>
          <w:szCs w:val="20"/>
          <w:lang w:eastAsia="es-VE"/>
        </w:rPr>
        <w:t>)</w:t>
      </w:r>
      <w:r>
        <w:t xml:space="preserve"> </w:t>
      </w:r>
      <w:r>
        <w:rPr>
          <w:b/>
          <w:sz w:val="20"/>
          <w:szCs w:val="20"/>
          <w:lang w:eastAsia="es-VE"/>
        </w:rPr>
        <w:t>Julio-Diciembre 2018</w:t>
      </w:r>
    </w:p>
    <w:p w:rsidR="00162C26" w:rsidRPr="004A0E5B" w:rsidRDefault="00162C26" w:rsidP="004A0E5B">
      <w:pPr>
        <w:spacing w:after="0" w:line="240" w:lineRule="auto"/>
        <w:jc w:val="right"/>
        <w:rPr>
          <w:b/>
          <w:sz w:val="20"/>
          <w:szCs w:val="20"/>
          <w:lang w:eastAsia="es-VE"/>
        </w:rPr>
      </w:pPr>
      <w:r>
        <w:rPr>
          <w:b/>
          <w:sz w:val="20"/>
          <w:szCs w:val="20"/>
          <w:lang w:eastAsia="es-VE"/>
        </w:rPr>
        <w:t xml:space="preserve">ISSN: </w:t>
      </w:r>
      <w:r w:rsidRPr="007F60A3">
        <w:rPr>
          <w:b/>
          <w:sz w:val="20"/>
          <w:szCs w:val="20"/>
          <w:lang w:eastAsia="es-VE"/>
        </w:rPr>
        <w:t>2539-1518</w:t>
      </w:r>
      <w:r>
        <w:rPr>
          <w:b/>
          <w:sz w:val="20"/>
          <w:szCs w:val="20"/>
          <w:lang w:eastAsia="es-VE"/>
        </w:rPr>
        <w:t xml:space="preserve"> </w:t>
      </w:r>
    </w:p>
    <w:p w:rsidR="004A0E5B" w:rsidRDefault="004A0E5B" w:rsidP="008406A5">
      <w:pPr>
        <w:pStyle w:val="Ttulo2"/>
        <w:jc w:val="center"/>
        <w:rPr>
          <w:rFonts w:ascii="Times New Roman" w:hAnsi="Times New Roman" w:cs="Times New Roman"/>
          <w:color w:val="auto"/>
          <w:sz w:val="28"/>
          <w:szCs w:val="28"/>
        </w:rPr>
      </w:pPr>
    </w:p>
    <w:p w:rsidR="008406A5" w:rsidRPr="00474CD7" w:rsidRDefault="008406A5" w:rsidP="008406A5">
      <w:pPr>
        <w:pStyle w:val="Ttulo2"/>
        <w:jc w:val="center"/>
        <w:rPr>
          <w:rFonts w:ascii="Times New Roman" w:hAnsi="Times New Roman" w:cs="Times New Roman"/>
          <w:color w:val="auto"/>
          <w:sz w:val="28"/>
          <w:szCs w:val="28"/>
        </w:rPr>
      </w:pPr>
      <w:r w:rsidRPr="00474CD7">
        <w:rPr>
          <w:rFonts w:ascii="Times New Roman" w:hAnsi="Times New Roman" w:cs="Times New Roman"/>
          <w:color w:val="auto"/>
          <w:sz w:val="28"/>
          <w:szCs w:val="28"/>
        </w:rPr>
        <w:t>Tendencias informáticas para la educación</w:t>
      </w:r>
    </w:p>
    <w:p w:rsidR="008406A5" w:rsidRPr="00BD3755" w:rsidRDefault="008406A5" w:rsidP="00162C26">
      <w:pPr>
        <w:rPr>
          <w:rFonts w:ascii="Times New Roman" w:hAnsi="Times New Roman"/>
          <w:b/>
          <w:sz w:val="24"/>
          <w:szCs w:val="24"/>
          <w:lang w:val="es-ES"/>
        </w:rPr>
      </w:pPr>
    </w:p>
    <w:p w:rsidR="008406A5" w:rsidRPr="00E613D9" w:rsidRDefault="008406A5" w:rsidP="004A0E5B">
      <w:pPr>
        <w:spacing w:after="0" w:line="360" w:lineRule="auto"/>
        <w:jc w:val="center"/>
        <w:rPr>
          <w:rFonts w:ascii="Times New Roman" w:hAnsi="Times New Roman"/>
          <w:b/>
          <w:sz w:val="24"/>
          <w:szCs w:val="24"/>
        </w:rPr>
      </w:pPr>
      <w:r w:rsidRPr="00E613D9">
        <w:rPr>
          <w:rFonts w:ascii="Times New Roman" w:hAnsi="Times New Roman"/>
          <w:b/>
          <w:sz w:val="24"/>
          <w:szCs w:val="24"/>
        </w:rPr>
        <w:t>Sergio Cleger Tamayo</w:t>
      </w:r>
    </w:p>
    <w:p w:rsidR="00162C26" w:rsidRPr="00E613D9" w:rsidRDefault="00A81716" w:rsidP="004A0E5B">
      <w:pPr>
        <w:spacing w:after="0" w:line="360" w:lineRule="auto"/>
        <w:jc w:val="center"/>
        <w:rPr>
          <w:rFonts w:ascii="Times New Roman" w:hAnsi="Times New Roman"/>
          <w:b/>
          <w:color w:val="3366FF"/>
          <w:sz w:val="24"/>
          <w:szCs w:val="24"/>
        </w:rPr>
      </w:pPr>
      <w:hyperlink r:id="rId8" w:history="1">
        <w:r w:rsidR="00162C26" w:rsidRPr="00E613D9">
          <w:rPr>
            <w:rStyle w:val="Hipervnculo"/>
            <w:rFonts w:ascii="Times New Roman" w:hAnsi="Times New Roman"/>
            <w:b/>
            <w:color w:val="3366FF"/>
            <w:sz w:val="24"/>
            <w:szCs w:val="24"/>
          </w:rPr>
          <w:t>sergio.cleger@gmail.com</w:t>
        </w:r>
      </w:hyperlink>
    </w:p>
    <w:p w:rsidR="00162C26" w:rsidRPr="00BD3755" w:rsidRDefault="00162C26" w:rsidP="004A0E5B">
      <w:pPr>
        <w:spacing w:after="0" w:line="360" w:lineRule="auto"/>
        <w:jc w:val="center"/>
        <w:rPr>
          <w:rFonts w:ascii="Times New Roman" w:hAnsi="Times New Roman"/>
          <w:sz w:val="24"/>
          <w:szCs w:val="24"/>
        </w:rPr>
      </w:pPr>
      <w:r w:rsidRPr="00BD3755">
        <w:rPr>
          <w:rFonts w:ascii="Times New Roman" w:hAnsi="Times New Roman"/>
          <w:sz w:val="24"/>
          <w:szCs w:val="24"/>
        </w:rPr>
        <w:t>Universidad del Estado de Amazonas, Brasil</w:t>
      </w:r>
    </w:p>
    <w:p w:rsidR="00162C26" w:rsidRPr="00BD3755" w:rsidRDefault="00162C26" w:rsidP="00162C26">
      <w:pPr>
        <w:spacing w:after="0"/>
        <w:jc w:val="center"/>
        <w:rPr>
          <w:rStyle w:val="go"/>
          <w:rFonts w:ascii="Times New Roman" w:eastAsiaTheme="majorEastAsia" w:hAnsi="Times New Roman"/>
          <w:sz w:val="24"/>
          <w:szCs w:val="24"/>
          <w:lang w:val="es-ES"/>
        </w:rPr>
      </w:pPr>
    </w:p>
    <w:p w:rsidR="004A0E5B" w:rsidRDefault="004A0E5B" w:rsidP="00162C26">
      <w:pPr>
        <w:spacing w:after="0"/>
        <w:jc w:val="both"/>
        <w:rPr>
          <w:rFonts w:ascii="Times New Roman" w:hAnsi="Times New Roman"/>
          <w:b/>
          <w:sz w:val="24"/>
          <w:szCs w:val="24"/>
        </w:rPr>
      </w:pPr>
    </w:p>
    <w:p w:rsidR="008406A5" w:rsidRDefault="008406A5" w:rsidP="00162C26">
      <w:pPr>
        <w:spacing w:after="0"/>
        <w:jc w:val="both"/>
        <w:rPr>
          <w:rFonts w:ascii="Times New Roman" w:hAnsi="Times New Roman"/>
          <w:b/>
          <w:sz w:val="24"/>
          <w:szCs w:val="24"/>
        </w:rPr>
      </w:pPr>
      <w:r w:rsidRPr="00BD3755">
        <w:rPr>
          <w:rFonts w:ascii="Times New Roman" w:hAnsi="Times New Roman"/>
          <w:b/>
          <w:sz w:val="24"/>
          <w:szCs w:val="24"/>
        </w:rPr>
        <w:t>Resumen</w:t>
      </w:r>
    </w:p>
    <w:p w:rsidR="00474CD7" w:rsidRPr="00BD3755" w:rsidRDefault="00474CD7" w:rsidP="00162C26">
      <w:pPr>
        <w:spacing w:after="0"/>
        <w:jc w:val="both"/>
        <w:rPr>
          <w:rFonts w:ascii="Times New Roman" w:hAnsi="Times New Roman"/>
          <w:b/>
          <w:sz w:val="24"/>
          <w:szCs w:val="24"/>
        </w:rPr>
      </w:pPr>
    </w:p>
    <w:p w:rsidR="008406A5" w:rsidRPr="00BD3755" w:rsidRDefault="00AC21C4" w:rsidP="008406A5">
      <w:pPr>
        <w:jc w:val="both"/>
        <w:rPr>
          <w:rFonts w:ascii="Times New Roman" w:hAnsi="Times New Roman"/>
          <w:sz w:val="24"/>
          <w:szCs w:val="24"/>
        </w:rPr>
      </w:pPr>
      <w:r w:rsidRPr="00BD3755">
        <w:rPr>
          <w:rFonts w:ascii="Times New Roman" w:hAnsi="Times New Roman"/>
          <w:sz w:val="24"/>
          <w:szCs w:val="24"/>
        </w:rPr>
        <w:t>El</w:t>
      </w:r>
      <w:r w:rsidR="008406A5" w:rsidRPr="00BD3755">
        <w:rPr>
          <w:rFonts w:ascii="Times New Roman" w:hAnsi="Times New Roman"/>
          <w:sz w:val="24"/>
          <w:szCs w:val="24"/>
        </w:rPr>
        <w:t xml:space="preserve"> texto aborda las tendencias informáticas actuales </w:t>
      </w:r>
      <w:r w:rsidRPr="00BD3755">
        <w:rPr>
          <w:rFonts w:ascii="Times New Roman" w:hAnsi="Times New Roman"/>
          <w:sz w:val="24"/>
          <w:szCs w:val="24"/>
        </w:rPr>
        <w:t>partiendo de que</w:t>
      </w:r>
      <w:r w:rsidR="008406A5" w:rsidRPr="00BD3755">
        <w:rPr>
          <w:rFonts w:ascii="Times New Roman" w:hAnsi="Times New Roman"/>
          <w:sz w:val="24"/>
          <w:szCs w:val="24"/>
        </w:rPr>
        <w:t xml:space="preserve"> dichas herramientas  provocan que la metodología y didáctica de la enseñanza se muevan rápidamente a los contextos donde estén presentes los diferentes medios tecnológicos, con el objetivo de lograr que las aulas sean cada vez más productivas y permitan enseñar a los estudiantes a gestionar el conocimiento en la actualidad y para el futuro como profesional. A este respecto, se muestran y ejemplifican algunas tendencias informáticas para la educación así como ideas futuras en el campo.</w:t>
      </w:r>
    </w:p>
    <w:p w:rsidR="00E2777F" w:rsidRPr="00BD3755" w:rsidRDefault="00E2777F" w:rsidP="008406A5">
      <w:pPr>
        <w:jc w:val="both"/>
        <w:rPr>
          <w:rFonts w:ascii="Times New Roman" w:hAnsi="Times New Roman"/>
          <w:b/>
          <w:sz w:val="24"/>
          <w:szCs w:val="24"/>
        </w:rPr>
      </w:pPr>
      <w:r w:rsidRPr="00BD3755">
        <w:rPr>
          <w:rFonts w:ascii="Times New Roman" w:hAnsi="Times New Roman"/>
          <w:b/>
          <w:sz w:val="24"/>
          <w:szCs w:val="24"/>
        </w:rPr>
        <w:t>Palabras clave</w:t>
      </w:r>
    </w:p>
    <w:p w:rsidR="00E2777F" w:rsidRPr="00BD3755" w:rsidRDefault="00E2777F" w:rsidP="008406A5">
      <w:pPr>
        <w:jc w:val="both"/>
        <w:rPr>
          <w:rFonts w:ascii="Times New Roman" w:hAnsi="Times New Roman"/>
          <w:sz w:val="24"/>
          <w:szCs w:val="24"/>
        </w:rPr>
      </w:pPr>
      <w:r w:rsidRPr="00BD3755">
        <w:rPr>
          <w:rFonts w:ascii="Times New Roman" w:hAnsi="Times New Roman"/>
          <w:sz w:val="24"/>
          <w:szCs w:val="24"/>
        </w:rPr>
        <w:t>Herramientas, informática, metodología, enseñanza, tecnologías, conocimiento</w:t>
      </w:r>
    </w:p>
    <w:p w:rsidR="008406A5" w:rsidRPr="00BD3755" w:rsidRDefault="008406A5" w:rsidP="008406A5">
      <w:pPr>
        <w:jc w:val="both"/>
        <w:rPr>
          <w:rFonts w:ascii="Times New Roman" w:hAnsi="Times New Roman"/>
          <w:sz w:val="24"/>
          <w:szCs w:val="24"/>
        </w:rPr>
      </w:pPr>
    </w:p>
    <w:p w:rsidR="00410772" w:rsidRPr="00A92B00" w:rsidRDefault="00410772" w:rsidP="008406A5">
      <w:pPr>
        <w:jc w:val="both"/>
        <w:rPr>
          <w:rFonts w:ascii="Times New Roman" w:hAnsi="Times New Roman"/>
          <w:b/>
          <w:sz w:val="24"/>
          <w:szCs w:val="24"/>
        </w:rPr>
      </w:pPr>
    </w:p>
    <w:p w:rsidR="00410772" w:rsidRPr="00A92B00" w:rsidRDefault="00410772" w:rsidP="008406A5">
      <w:pPr>
        <w:jc w:val="both"/>
        <w:rPr>
          <w:rFonts w:ascii="Times New Roman" w:hAnsi="Times New Roman"/>
          <w:b/>
          <w:sz w:val="24"/>
          <w:szCs w:val="24"/>
        </w:rPr>
      </w:pPr>
    </w:p>
    <w:p w:rsidR="00410772" w:rsidRPr="00A92B00" w:rsidRDefault="00410772" w:rsidP="008406A5">
      <w:pPr>
        <w:jc w:val="both"/>
        <w:rPr>
          <w:rFonts w:ascii="Times New Roman" w:hAnsi="Times New Roman"/>
          <w:b/>
          <w:sz w:val="24"/>
          <w:szCs w:val="24"/>
        </w:rPr>
      </w:pPr>
    </w:p>
    <w:p w:rsidR="00410772" w:rsidRPr="00A92B00" w:rsidRDefault="00410772" w:rsidP="008406A5">
      <w:pPr>
        <w:jc w:val="both"/>
        <w:rPr>
          <w:rFonts w:ascii="Times New Roman" w:hAnsi="Times New Roman"/>
          <w:b/>
          <w:sz w:val="24"/>
          <w:szCs w:val="24"/>
        </w:rPr>
      </w:pPr>
    </w:p>
    <w:p w:rsidR="00410772" w:rsidRPr="00A92B00" w:rsidRDefault="00410772" w:rsidP="008406A5">
      <w:pPr>
        <w:jc w:val="both"/>
        <w:rPr>
          <w:rFonts w:ascii="Times New Roman" w:hAnsi="Times New Roman"/>
          <w:b/>
          <w:sz w:val="24"/>
          <w:szCs w:val="24"/>
        </w:rPr>
      </w:pPr>
    </w:p>
    <w:p w:rsidR="00112A6A" w:rsidRDefault="00112A6A" w:rsidP="00112A6A">
      <w:pPr>
        <w:pStyle w:val="Sinespaciado"/>
        <w:spacing w:line="360" w:lineRule="auto"/>
        <w:ind w:right="76"/>
        <w:jc w:val="both"/>
        <w:rPr>
          <w:b/>
        </w:rPr>
      </w:pPr>
    </w:p>
    <w:p w:rsidR="00112A6A" w:rsidRPr="00966AEB" w:rsidRDefault="00A81716" w:rsidP="00112A6A">
      <w:pPr>
        <w:tabs>
          <w:tab w:val="left" w:pos="7500"/>
        </w:tabs>
        <w:snapToGrid w:val="0"/>
        <w:spacing w:line="360" w:lineRule="auto"/>
        <w:ind w:right="76"/>
        <w:rPr>
          <w:b/>
        </w:rPr>
      </w:pPr>
      <w:r>
        <w:rPr>
          <w:b/>
          <w:noProof/>
          <w:lang w:eastAsia="es-CO"/>
        </w:rPr>
        <w:pict>
          <v:shapetype id="_x0000_t32" coordsize="21600,21600" o:spt="32" o:oned="t" path="m,l21600,21600e" filled="f">
            <v:path arrowok="t" fillok="f" o:connecttype="none"/>
            <o:lock v:ext="edit" shapetype="t"/>
          </v:shapetype>
          <v:shape id="_x0000_s1026" type="#_x0000_t32" style="position:absolute;margin-left:0;margin-top:20.15pt;width:203.5pt;height:0;z-index:251661312" o:connectortype="straight"/>
        </w:pict>
      </w:r>
    </w:p>
    <w:p w:rsidR="007E6406" w:rsidRPr="00966AEB" w:rsidRDefault="00112A6A" w:rsidP="00966AEB">
      <w:pPr>
        <w:tabs>
          <w:tab w:val="left" w:pos="7500"/>
        </w:tabs>
        <w:snapToGrid w:val="0"/>
        <w:spacing w:line="360" w:lineRule="auto"/>
        <w:ind w:right="76"/>
        <w:rPr>
          <w:rFonts w:ascii="Times New Roman" w:hAnsi="Times New Roman"/>
          <w:b/>
          <w:color w:val="212121"/>
          <w:sz w:val="28"/>
          <w:szCs w:val="28"/>
          <w:shd w:val="clear" w:color="auto" w:fill="FFFFFF"/>
          <w:lang w:val="en-US"/>
        </w:rPr>
      </w:pPr>
      <w:r>
        <w:rPr>
          <w:b/>
          <w:lang w:val="en-US"/>
        </w:rPr>
        <w:t>Recibido: 05/09/2018-Aceptado: 13</w:t>
      </w:r>
      <w:r w:rsidRPr="00AD5910">
        <w:rPr>
          <w:b/>
          <w:lang w:val="en-US"/>
        </w:rPr>
        <w:t>/11/2018</w:t>
      </w:r>
    </w:p>
    <w:p w:rsidR="007E6406" w:rsidRPr="007E6406" w:rsidRDefault="007E6406" w:rsidP="007E6406">
      <w:pPr>
        <w:jc w:val="center"/>
        <w:rPr>
          <w:rFonts w:ascii="Times New Roman" w:hAnsi="Times New Roman"/>
          <w:b/>
          <w:sz w:val="28"/>
          <w:szCs w:val="28"/>
          <w:lang w:val="en-US"/>
        </w:rPr>
      </w:pPr>
      <w:r w:rsidRPr="00112A6A">
        <w:rPr>
          <w:lang w:val="en-US"/>
        </w:rPr>
        <w:lastRenderedPageBreak/>
        <w:br/>
      </w:r>
      <w:r w:rsidRPr="00112A6A">
        <w:rPr>
          <w:rFonts w:ascii="Arial" w:hAnsi="Arial" w:cs="Arial"/>
          <w:color w:val="212121"/>
          <w:sz w:val="28"/>
          <w:szCs w:val="28"/>
          <w:shd w:val="clear" w:color="auto" w:fill="FFFFFF"/>
          <w:lang w:val="en-US"/>
        </w:rPr>
        <w:t>IT trends for education</w:t>
      </w:r>
    </w:p>
    <w:p w:rsidR="00AC21C4" w:rsidRPr="00BD3755" w:rsidRDefault="00162C26" w:rsidP="008406A5">
      <w:pPr>
        <w:jc w:val="both"/>
        <w:rPr>
          <w:rFonts w:ascii="Times New Roman" w:hAnsi="Times New Roman"/>
          <w:b/>
          <w:sz w:val="24"/>
          <w:szCs w:val="24"/>
          <w:lang w:val="en-US"/>
        </w:rPr>
      </w:pPr>
      <w:r w:rsidRPr="00BD3755">
        <w:rPr>
          <w:rFonts w:ascii="Times New Roman" w:hAnsi="Times New Roman"/>
          <w:b/>
          <w:sz w:val="24"/>
          <w:szCs w:val="24"/>
          <w:lang w:val="en-US"/>
        </w:rPr>
        <w:t>Abstract</w:t>
      </w:r>
    </w:p>
    <w:p w:rsidR="00162C26" w:rsidRPr="00BD3755" w:rsidRDefault="00162C26" w:rsidP="008406A5">
      <w:pPr>
        <w:jc w:val="both"/>
        <w:rPr>
          <w:rFonts w:ascii="Times New Roman" w:hAnsi="Times New Roman"/>
          <w:color w:val="212121"/>
          <w:sz w:val="24"/>
          <w:szCs w:val="24"/>
          <w:shd w:val="clear" w:color="auto" w:fill="FFFFFF"/>
          <w:lang w:val="en-US"/>
        </w:rPr>
      </w:pPr>
      <w:r w:rsidRPr="00BD3755">
        <w:rPr>
          <w:rFonts w:ascii="Times New Roman" w:hAnsi="Times New Roman"/>
          <w:sz w:val="24"/>
          <w:szCs w:val="24"/>
          <w:lang w:val="en-US"/>
        </w:rPr>
        <w:br/>
      </w:r>
      <w:r w:rsidRPr="00BD3755">
        <w:rPr>
          <w:rFonts w:ascii="Times New Roman" w:hAnsi="Times New Roman"/>
          <w:color w:val="212121"/>
          <w:sz w:val="24"/>
          <w:szCs w:val="24"/>
          <w:shd w:val="clear" w:color="auto" w:fill="FFFFFF"/>
          <w:lang w:val="en-US"/>
        </w:rPr>
        <w:t>The text addresses the current IT trends based on the fact that these tools cause the teaching methodology and teaching to move quickly to the contexts where the different technological means are present, with the aim of making the classrooms more productive and enabling teach students to manage knowledge now and for the future as a professional. In this regard, some IT trends for education as well as future ideas in the field are shown and exemplified.</w:t>
      </w:r>
    </w:p>
    <w:p w:rsidR="00162C26" w:rsidRPr="00BD3755" w:rsidRDefault="00162C26" w:rsidP="008406A5">
      <w:pPr>
        <w:jc w:val="both"/>
        <w:rPr>
          <w:rFonts w:ascii="Times New Roman" w:hAnsi="Times New Roman"/>
          <w:b/>
          <w:color w:val="212121"/>
          <w:sz w:val="24"/>
          <w:szCs w:val="24"/>
          <w:shd w:val="clear" w:color="auto" w:fill="FFFFFF"/>
          <w:lang w:val="en-US"/>
        </w:rPr>
      </w:pPr>
      <w:r w:rsidRPr="00BD3755">
        <w:rPr>
          <w:rFonts w:ascii="Times New Roman" w:hAnsi="Times New Roman"/>
          <w:b/>
          <w:color w:val="212121"/>
          <w:sz w:val="24"/>
          <w:szCs w:val="24"/>
          <w:shd w:val="clear" w:color="auto" w:fill="FFFFFF"/>
          <w:lang w:val="en-US"/>
        </w:rPr>
        <w:t>Key Words</w:t>
      </w:r>
    </w:p>
    <w:p w:rsidR="00162C26" w:rsidRPr="00A92B00" w:rsidRDefault="00162C26" w:rsidP="008406A5">
      <w:pPr>
        <w:jc w:val="both"/>
        <w:rPr>
          <w:rFonts w:ascii="Times New Roman" w:hAnsi="Times New Roman"/>
          <w:color w:val="212121"/>
          <w:sz w:val="24"/>
          <w:szCs w:val="24"/>
          <w:shd w:val="clear" w:color="auto" w:fill="FFFFFF"/>
          <w:lang w:val="en-US"/>
        </w:rPr>
      </w:pPr>
      <w:r w:rsidRPr="00A92B00">
        <w:rPr>
          <w:rFonts w:ascii="Times New Roman" w:hAnsi="Times New Roman"/>
          <w:color w:val="212121"/>
          <w:sz w:val="24"/>
          <w:szCs w:val="24"/>
          <w:shd w:val="clear" w:color="auto" w:fill="FFFFFF"/>
          <w:lang w:val="en-US"/>
        </w:rPr>
        <w:t>Tools, computing, methodology, teaching, technologies, knowledge</w:t>
      </w:r>
    </w:p>
    <w:p w:rsidR="00AC21C4" w:rsidRPr="00BD3755" w:rsidRDefault="00AC21C4" w:rsidP="008406A5">
      <w:pPr>
        <w:jc w:val="both"/>
        <w:rPr>
          <w:rFonts w:ascii="Times New Roman" w:hAnsi="Times New Roman"/>
          <w:sz w:val="24"/>
          <w:szCs w:val="24"/>
          <w:lang w:val="en-US"/>
        </w:rPr>
      </w:pPr>
    </w:p>
    <w:p w:rsidR="00AC21C4" w:rsidRPr="00BD3755" w:rsidRDefault="00AC21C4" w:rsidP="008406A5">
      <w:pPr>
        <w:jc w:val="both"/>
        <w:rPr>
          <w:rFonts w:ascii="Times New Roman" w:hAnsi="Times New Roman"/>
          <w:sz w:val="24"/>
          <w:szCs w:val="24"/>
          <w:lang w:val="en-US"/>
        </w:rPr>
      </w:pPr>
    </w:p>
    <w:p w:rsidR="00AC21C4" w:rsidRDefault="00AC21C4" w:rsidP="008406A5">
      <w:pPr>
        <w:jc w:val="both"/>
        <w:rPr>
          <w:rFonts w:ascii="Times New Roman" w:hAnsi="Times New Roman"/>
          <w:sz w:val="24"/>
          <w:szCs w:val="24"/>
          <w:lang w:val="en-US"/>
        </w:rPr>
      </w:pPr>
    </w:p>
    <w:p w:rsidR="00410772" w:rsidRDefault="00410772" w:rsidP="008406A5">
      <w:pPr>
        <w:jc w:val="both"/>
        <w:rPr>
          <w:rFonts w:ascii="Times New Roman" w:hAnsi="Times New Roman"/>
          <w:sz w:val="24"/>
          <w:szCs w:val="24"/>
          <w:lang w:val="en-US"/>
        </w:rPr>
      </w:pPr>
    </w:p>
    <w:p w:rsidR="00410772" w:rsidRDefault="00410772" w:rsidP="008406A5">
      <w:pPr>
        <w:jc w:val="both"/>
        <w:rPr>
          <w:rFonts w:ascii="Times New Roman" w:hAnsi="Times New Roman"/>
          <w:sz w:val="24"/>
          <w:szCs w:val="24"/>
          <w:lang w:val="en-US"/>
        </w:rPr>
      </w:pPr>
    </w:p>
    <w:p w:rsidR="00410772" w:rsidRDefault="00410772" w:rsidP="008406A5">
      <w:pPr>
        <w:jc w:val="both"/>
        <w:rPr>
          <w:rFonts w:ascii="Times New Roman" w:hAnsi="Times New Roman"/>
          <w:sz w:val="24"/>
          <w:szCs w:val="24"/>
          <w:lang w:val="en-US"/>
        </w:rPr>
      </w:pPr>
    </w:p>
    <w:p w:rsidR="00410772" w:rsidRDefault="00410772" w:rsidP="008406A5">
      <w:pPr>
        <w:jc w:val="both"/>
        <w:rPr>
          <w:rFonts w:ascii="Times New Roman" w:hAnsi="Times New Roman"/>
          <w:sz w:val="24"/>
          <w:szCs w:val="24"/>
          <w:lang w:val="en-US"/>
        </w:rPr>
      </w:pPr>
    </w:p>
    <w:p w:rsidR="00410772" w:rsidRDefault="00410772" w:rsidP="008406A5">
      <w:pPr>
        <w:jc w:val="both"/>
        <w:rPr>
          <w:rFonts w:ascii="Times New Roman" w:hAnsi="Times New Roman"/>
          <w:sz w:val="24"/>
          <w:szCs w:val="24"/>
          <w:lang w:val="en-US"/>
        </w:rPr>
      </w:pPr>
    </w:p>
    <w:p w:rsidR="00410772" w:rsidRDefault="00410772" w:rsidP="008406A5">
      <w:pPr>
        <w:jc w:val="both"/>
        <w:rPr>
          <w:rFonts w:ascii="Times New Roman" w:hAnsi="Times New Roman"/>
          <w:sz w:val="24"/>
          <w:szCs w:val="24"/>
          <w:lang w:val="en-US"/>
        </w:rPr>
      </w:pPr>
    </w:p>
    <w:p w:rsidR="00410772" w:rsidRDefault="00410772" w:rsidP="008406A5">
      <w:pPr>
        <w:jc w:val="both"/>
        <w:rPr>
          <w:rFonts w:ascii="Times New Roman" w:hAnsi="Times New Roman"/>
          <w:sz w:val="24"/>
          <w:szCs w:val="24"/>
          <w:lang w:val="en-US"/>
        </w:rPr>
      </w:pPr>
    </w:p>
    <w:p w:rsidR="00410772" w:rsidRDefault="00410772" w:rsidP="008406A5">
      <w:pPr>
        <w:jc w:val="both"/>
        <w:rPr>
          <w:rFonts w:ascii="Times New Roman" w:hAnsi="Times New Roman"/>
          <w:sz w:val="24"/>
          <w:szCs w:val="24"/>
          <w:lang w:val="en-US"/>
        </w:rPr>
      </w:pPr>
    </w:p>
    <w:p w:rsidR="004A0E5B" w:rsidRDefault="004A0E5B" w:rsidP="008406A5">
      <w:pPr>
        <w:jc w:val="both"/>
        <w:rPr>
          <w:rFonts w:ascii="Times New Roman" w:hAnsi="Times New Roman"/>
          <w:sz w:val="24"/>
          <w:szCs w:val="24"/>
          <w:lang w:val="en-US"/>
        </w:rPr>
      </w:pPr>
    </w:p>
    <w:p w:rsidR="004A0E5B" w:rsidRDefault="004A0E5B" w:rsidP="008406A5">
      <w:pPr>
        <w:jc w:val="both"/>
        <w:rPr>
          <w:rFonts w:ascii="Times New Roman" w:hAnsi="Times New Roman"/>
          <w:sz w:val="24"/>
          <w:szCs w:val="24"/>
          <w:lang w:val="en-US"/>
        </w:rPr>
      </w:pPr>
    </w:p>
    <w:p w:rsidR="004A0E5B" w:rsidRDefault="004A0E5B" w:rsidP="008406A5">
      <w:pPr>
        <w:jc w:val="both"/>
        <w:rPr>
          <w:rFonts w:ascii="Times New Roman" w:hAnsi="Times New Roman"/>
          <w:sz w:val="24"/>
          <w:szCs w:val="24"/>
          <w:lang w:val="en-US"/>
        </w:rPr>
      </w:pPr>
    </w:p>
    <w:p w:rsidR="004A0E5B" w:rsidRDefault="004A0E5B" w:rsidP="008406A5">
      <w:pPr>
        <w:jc w:val="both"/>
        <w:rPr>
          <w:rFonts w:ascii="Times New Roman" w:hAnsi="Times New Roman"/>
          <w:sz w:val="24"/>
          <w:szCs w:val="24"/>
          <w:lang w:val="en-US"/>
        </w:rPr>
      </w:pPr>
    </w:p>
    <w:p w:rsidR="004A0E5B" w:rsidRDefault="004A0E5B" w:rsidP="008406A5">
      <w:pPr>
        <w:jc w:val="both"/>
        <w:rPr>
          <w:rFonts w:ascii="Times New Roman" w:hAnsi="Times New Roman"/>
          <w:sz w:val="24"/>
          <w:szCs w:val="24"/>
          <w:lang w:val="en-US"/>
        </w:rPr>
      </w:pPr>
    </w:p>
    <w:p w:rsidR="004A0E5B" w:rsidRDefault="004A0E5B" w:rsidP="008406A5">
      <w:pPr>
        <w:jc w:val="both"/>
        <w:rPr>
          <w:rFonts w:ascii="Times New Roman" w:hAnsi="Times New Roman"/>
          <w:sz w:val="24"/>
          <w:szCs w:val="24"/>
          <w:lang w:val="en-US"/>
        </w:rPr>
      </w:pPr>
    </w:p>
    <w:p w:rsidR="004A0E5B" w:rsidRDefault="004A0E5B" w:rsidP="004A0E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212121"/>
          <w:sz w:val="28"/>
          <w:szCs w:val="28"/>
          <w:lang w:val="pt-PT" w:eastAsia="es-CO"/>
        </w:rPr>
      </w:pPr>
      <w:r w:rsidRPr="004A0E5B">
        <w:rPr>
          <w:rFonts w:ascii="Times New Roman" w:hAnsi="Times New Roman"/>
          <w:b/>
          <w:color w:val="212121"/>
          <w:sz w:val="28"/>
          <w:szCs w:val="28"/>
          <w:lang w:val="pt-PT" w:eastAsia="es-CO"/>
        </w:rPr>
        <w:t>Tendências de TI para educação</w:t>
      </w:r>
    </w:p>
    <w:p w:rsidR="004A0E5B" w:rsidRPr="004A0E5B" w:rsidRDefault="004A0E5B" w:rsidP="004A0E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212121"/>
          <w:sz w:val="24"/>
          <w:szCs w:val="24"/>
          <w:lang w:val="pt-BR" w:eastAsia="es-CO"/>
        </w:rPr>
      </w:pPr>
      <w:r w:rsidRPr="004A0E5B">
        <w:rPr>
          <w:rFonts w:ascii="Times New Roman" w:hAnsi="Times New Roman"/>
          <w:b/>
          <w:color w:val="212121"/>
          <w:sz w:val="24"/>
          <w:szCs w:val="24"/>
          <w:lang w:val="pt-PT" w:eastAsia="es-CO"/>
        </w:rPr>
        <w:t>Resumo</w:t>
      </w:r>
    </w:p>
    <w:p w:rsidR="005A6E21" w:rsidRPr="005A6E21" w:rsidRDefault="005A6E21" w:rsidP="005A6E21">
      <w:pPr>
        <w:pStyle w:val="HTMLconformatoprevio"/>
        <w:shd w:val="clear" w:color="auto" w:fill="FFFFFF"/>
        <w:spacing w:line="276" w:lineRule="auto"/>
        <w:jc w:val="both"/>
        <w:rPr>
          <w:rFonts w:ascii="Times New Roman" w:hAnsi="Times New Roman" w:cs="Times New Roman"/>
          <w:color w:val="212121"/>
          <w:sz w:val="24"/>
          <w:szCs w:val="24"/>
          <w:lang w:val="pt-BR"/>
        </w:rPr>
      </w:pPr>
      <w:r w:rsidRPr="005A6E21">
        <w:rPr>
          <w:rFonts w:ascii="Times New Roman" w:hAnsi="Times New Roman" w:cs="Times New Roman"/>
          <w:color w:val="212121"/>
          <w:sz w:val="24"/>
          <w:szCs w:val="24"/>
          <w:lang w:val="pt-PT"/>
        </w:rPr>
        <w:t>O texto aborda as tendências atuais de TI com base no fato de que essas ferramentas fazem com que a metodologia de ensino e o ensino se movam rapidamente para os contextos onde os diferentes meios tecnológicos estão presentes, com o objetivo de tornar as salas de aula mais produtivas e Ensine os alunos a gerenciar o conhecimento agora e para o futuro como profissional. A este respeito, algumas tendências de TI para a educação, bem como idéias futuras no campo são mostradas e exemplificadas.</w:t>
      </w:r>
    </w:p>
    <w:p w:rsidR="004A0E5B" w:rsidRDefault="004A0E5B" w:rsidP="008406A5">
      <w:pPr>
        <w:jc w:val="both"/>
        <w:rPr>
          <w:rFonts w:ascii="Times New Roman" w:hAnsi="Times New Roman"/>
          <w:sz w:val="24"/>
          <w:szCs w:val="24"/>
          <w:lang w:val="pt-BR"/>
        </w:rPr>
      </w:pPr>
    </w:p>
    <w:p w:rsidR="005A6E21" w:rsidRPr="005A6E21" w:rsidRDefault="005A6E21" w:rsidP="008406A5">
      <w:pPr>
        <w:jc w:val="both"/>
        <w:rPr>
          <w:rFonts w:ascii="Times New Roman" w:hAnsi="Times New Roman"/>
          <w:b/>
          <w:sz w:val="24"/>
          <w:szCs w:val="24"/>
          <w:lang w:val="pt-BR"/>
        </w:rPr>
      </w:pPr>
      <w:r w:rsidRPr="005A6E21">
        <w:rPr>
          <w:rFonts w:ascii="Times New Roman" w:hAnsi="Times New Roman"/>
          <w:b/>
          <w:sz w:val="24"/>
          <w:szCs w:val="24"/>
          <w:lang w:val="pt-BR"/>
        </w:rPr>
        <w:t>Palavras-chave</w:t>
      </w:r>
    </w:p>
    <w:p w:rsidR="005A6E21" w:rsidRPr="005A6E21" w:rsidRDefault="005A6E21" w:rsidP="005A6E21">
      <w:pPr>
        <w:pStyle w:val="HTMLconformatoprevio"/>
        <w:shd w:val="clear" w:color="auto" w:fill="FFFFFF"/>
        <w:rPr>
          <w:rFonts w:ascii="Times New Roman" w:hAnsi="Times New Roman" w:cs="Times New Roman"/>
          <w:color w:val="212121"/>
          <w:sz w:val="24"/>
          <w:szCs w:val="24"/>
          <w:lang w:val="pt-BR"/>
        </w:rPr>
      </w:pPr>
      <w:r w:rsidRPr="005A6E21">
        <w:rPr>
          <w:rFonts w:ascii="Times New Roman" w:hAnsi="Times New Roman" w:cs="Times New Roman"/>
          <w:color w:val="212121"/>
          <w:sz w:val="24"/>
          <w:szCs w:val="24"/>
          <w:lang w:val="pt-PT"/>
        </w:rPr>
        <w:t>Ferramentas, computação, metodologia, ensino, tecnologias, conhecimento</w:t>
      </w:r>
    </w:p>
    <w:p w:rsidR="005A6E21" w:rsidRPr="005A6E21" w:rsidRDefault="005A6E21" w:rsidP="008406A5">
      <w:pPr>
        <w:jc w:val="both"/>
        <w:rPr>
          <w:rFonts w:ascii="Times New Roman" w:hAnsi="Times New Roman"/>
          <w:sz w:val="24"/>
          <w:szCs w:val="24"/>
          <w:lang w:val="pt-BR"/>
        </w:rPr>
      </w:pPr>
    </w:p>
    <w:p w:rsidR="004A0E5B" w:rsidRPr="005A6E21" w:rsidRDefault="004A0E5B" w:rsidP="008406A5">
      <w:pPr>
        <w:jc w:val="both"/>
        <w:rPr>
          <w:rFonts w:ascii="Times New Roman" w:hAnsi="Times New Roman"/>
          <w:sz w:val="24"/>
          <w:szCs w:val="24"/>
          <w:lang w:val="pt-BR"/>
        </w:rPr>
      </w:pPr>
    </w:p>
    <w:p w:rsidR="004A0E5B" w:rsidRPr="005A6E21" w:rsidRDefault="004A0E5B" w:rsidP="008406A5">
      <w:pPr>
        <w:jc w:val="both"/>
        <w:rPr>
          <w:rFonts w:ascii="Times New Roman" w:hAnsi="Times New Roman"/>
          <w:sz w:val="24"/>
          <w:szCs w:val="24"/>
          <w:lang w:val="pt-BR"/>
        </w:rPr>
      </w:pPr>
    </w:p>
    <w:p w:rsidR="004A0E5B" w:rsidRPr="005A6E21" w:rsidRDefault="004A0E5B" w:rsidP="008406A5">
      <w:pPr>
        <w:jc w:val="both"/>
        <w:rPr>
          <w:rFonts w:ascii="Times New Roman" w:hAnsi="Times New Roman"/>
          <w:sz w:val="24"/>
          <w:szCs w:val="24"/>
          <w:lang w:val="pt-BR"/>
        </w:rPr>
      </w:pPr>
    </w:p>
    <w:p w:rsidR="004A0E5B" w:rsidRPr="005A6E21" w:rsidRDefault="004A0E5B" w:rsidP="008406A5">
      <w:pPr>
        <w:jc w:val="both"/>
        <w:rPr>
          <w:rFonts w:ascii="Times New Roman" w:hAnsi="Times New Roman"/>
          <w:sz w:val="24"/>
          <w:szCs w:val="24"/>
          <w:lang w:val="pt-BR"/>
        </w:rPr>
      </w:pPr>
    </w:p>
    <w:p w:rsidR="004A0E5B" w:rsidRPr="005A6E21" w:rsidRDefault="004A0E5B" w:rsidP="008406A5">
      <w:pPr>
        <w:jc w:val="both"/>
        <w:rPr>
          <w:rFonts w:ascii="Times New Roman" w:hAnsi="Times New Roman"/>
          <w:sz w:val="24"/>
          <w:szCs w:val="24"/>
          <w:lang w:val="pt-BR"/>
        </w:rPr>
      </w:pPr>
    </w:p>
    <w:p w:rsidR="004A0E5B" w:rsidRPr="005A6E21" w:rsidRDefault="004A0E5B" w:rsidP="008406A5">
      <w:pPr>
        <w:jc w:val="both"/>
        <w:rPr>
          <w:rFonts w:ascii="Times New Roman" w:hAnsi="Times New Roman"/>
          <w:sz w:val="24"/>
          <w:szCs w:val="24"/>
          <w:lang w:val="pt-BR"/>
        </w:rPr>
      </w:pPr>
    </w:p>
    <w:p w:rsidR="004A0E5B" w:rsidRPr="005A6E21" w:rsidRDefault="004A0E5B" w:rsidP="008406A5">
      <w:pPr>
        <w:jc w:val="both"/>
        <w:rPr>
          <w:rFonts w:ascii="Times New Roman" w:hAnsi="Times New Roman"/>
          <w:sz w:val="24"/>
          <w:szCs w:val="24"/>
          <w:lang w:val="pt-BR"/>
        </w:rPr>
      </w:pPr>
    </w:p>
    <w:p w:rsidR="004A0E5B" w:rsidRPr="005A6E21" w:rsidRDefault="004A0E5B" w:rsidP="008406A5">
      <w:pPr>
        <w:jc w:val="both"/>
        <w:rPr>
          <w:rFonts w:ascii="Times New Roman" w:hAnsi="Times New Roman"/>
          <w:sz w:val="24"/>
          <w:szCs w:val="24"/>
          <w:lang w:val="pt-BR"/>
        </w:rPr>
      </w:pPr>
    </w:p>
    <w:p w:rsidR="004A0E5B" w:rsidRPr="005A6E21" w:rsidRDefault="004A0E5B" w:rsidP="008406A5">
      <w:pPr>
        <w:jc w:val="both"/>
        <w:rPr>
          <w:rFonts w:ascii="Times New Roman" w:hAnsi="Times New Roman"/>
          <w:sz w:val="24"/>
          <w:szCs w:val="24"/>
          <w:lang w:val="pt-BR"/>
        </w:rPr>
      </w:pPr>
    </w:p>
    <w:p w:rsidR="004A0E5B" w:rsidRPr="005A6E21" w:rsidRDefault="004A0E5B" w:rsidP="008406A5">
      <w:pPr>
        <w:jc w:val="both"/>
        <w:rPr>
          <w:rFonts w:ascii="Times New Roman" w:hAnsi="Times New Roman"/>
          <w:sz w:val="24"/>
          <w:szCs w:val="24"/>
          <w:lang w:val="pt-BR"/>
        </w:rPr>
      </w:pPr>
    </w:p>
    <w:p w:rsidR="004A0E5B" w:rsidRPr="005A6E21" w:rsidRDefault="004A0E5B" w:rsidP="008406A5">
      <w:pPr>
        <w:jc w:val="both"/>
        <w:rPr>
          <w:rFonts w:ascii="Times New Roman" w:hAnsi="Times New Roman"/>
          <w:sz w:val="24"/>
          <w:szCs w:val="24"/>
          <w:lang w:val="pt-BR"/>
        </w:rPr>
      </w:pPr>
    </w:p>
    <w:p w:rsidR="004A0E5B" w:rsidRPr="005A6E21" w:rsidRDefault="004A0E5B" w:rsidP="008406A5">
      <w:pPr>
        <w:jc w:val="both"/>
        <w:rPr>
          <w:rFonts w:ascii="Times New Roman" w:hAnsi="Times New Roman"/>
          <w:sz w:val="24"/>
          <w:szCs w:val="24"/>
          <w:lang w:val="pt-BR"/>
        </w:rPr>
      </w:pPr>
    </w:p>
    <w:p w:rsidR="004A0E5B" w:rsidRPr="005A6E21" w:rsidRDefault="004A0E5B" w:rsidP="008406A5">
      <w:pPr>
        <w:jc w:val="both"/>
        <w:rPr>
          <w:rFonts w:ascii="Times New Roman" w:hAnsi="Times New Roman"/>
          <w:sz w:val="24"/>
          <w:szCs w:val="24"/>
          <w:lang w:val="pt-BR"/>
        </w:rPr>
      </w:pPr>
    </w:p>
    <w:p w:rsidR="004A0E5B" w:rsidRPr="005A6E21" w:rsidRDefault="004A0E5B" w:rsidP="008406A5">
      <w:pPr>
        <w:jc w:val="both"/>
        <w:rPr>
          <w:rFonts w:ascii="Times New Roman" w:hAnsi="Times New Roman"/>
          <w:sz w:val="24"/>
          <w:szCs w:val="24"/>
          <w:lang w:val="pt-BR"/>
        </w:rPr>
      </w:pPr>
    </w:p>
    <w:p w:rsidR="00410772" w:rsidRPr="005A6E21" w:rsidRDefault="00410772" w:rsidP="008406A5">
      <w:pPr>
        <w:jc w:val="both"/>
        <w:rPr>
          <w:rFonts w:ascii="Times New Roman" w:hAnsi="Times New Roman"/>
          <w:sz w:val="24"/>
          <w:szCs w:val="24"/>
          <w:lang w:val="pt-BR"/>
        </w:rPr>
      </w:pPr>
    </w:p>
    <w:p w:rsidR="00410772" w:rsidRPr="005A6E21" w:rsidRDefault="00410772" w:rsidP="008406A5">
      <w:pPr>
        <w:jc w:val="both"/>
        <w:rPr>
          <w:rFonts w:ascii="Times New Roman" w:hAnsi="Times New Roman"/>
          <w:sz w:val="24"/>
          <w:szCs w:val="24"/>
          <w:lang w:val="pt-BR"/>
        </w:rPr>
      </w:pPr>
    </w:p>
    <w:p w:rsidR="008406A5" w:rsidRPr="00617DE1" w:rsidRDefault="008406A5" w:rsidP="00617DE1">
      <w:pPr>
        <w:spacing w:line="360" w:lineRule="auto"/>
        <w:jc w:val="both"/>
        <w:rPr>
          <w:rFonts w:ascii="Times New Roman" w:hAnsi="Times New Roman"/>
          <w:b/>
          <w:sz w:val="24"/>
          <w:szCs w:val="24"/>
        </w:rPr>
      </w:pPr>
      <w:r w:rsidRPr="00617DE1">
        <w:rPr>
          <w:rFonts w:ascii="Times New Roman" w:hAnsi="Times New Roman"/>
          <w:b/>
          <w:sz w:val="24"/>
          <w:szCs w:val="24"/>
        </w:rPr>
        <w:lastRenderedPageBreak/>
        <w:t>Introducción</w:t>
      </w:r>
    </w:p>
    <w:p w:rsidR="008406A5" w:rsidRPr="00617DE1" w:rsidRDefault="008406A5" w:rsidP="00A92B00">
      <w:pPr>
        <w:spacing w:line="360" w:lineRule="auto"/>
        <w:ind w:firstLine="540"/>
        <w:jc w:val="both"/>
        <w:rPr>
          <w:rFonts w:ascii="Times New Roman" w:hAnsi="Times New Roman"/>
          <w:sz w:val="24"/>
          <w:szCs w:val="24"/>
        </w:rPr>
      </w:pPr>
      <w:r w:rsidRPr="00617DE1">
        <w:rPr>
          <w:rFonts w:ascii="Times New Roman" w:hAnsi="Times New Roman"/>
          <w:sz w:val="24"/>
          <w:szCs w:val="24"/>
        </w:rPr>
        <w:t xml:space="preserve">Más que tendencias futuras en el tema tecnológico, se intentan abordar las tendencias informáticas actuales considerando los próximos dos o tres años, es decir, un poco más de tiempo, pues quien intente ser un oráculo en este campo tiene dos opciones: una, que puede ser errar en gran parte de lo que prediga, dado que muchísimos de los nuevos adelantos en el campo no se logran prever por la rapidez y evolución que se está alcanzando. La otra opción es acertar, mucho más cuando se es un soñador. </w:t>
      </w:r>
    </w:p>
    <w:p w:rsidR="008406A5" w:rsidRPr="00617DE1" w:rsidRDefault="008406A5" w:rsidP="00A92B00">
      <w:pPr>
        <w:spacing w:line="360" w:lineRule="auto"/>
        <w:ind w:firstLine="540"/>
        <w:jc w:val="both"/>
        <w:rPr>
          <w:rFonts w:ascii="Times New Roman" w:hAnsi="Times New Roman"/>
          <w:sz w:val="24"/>
          <w:szCs w:val="24"/>
        </w:rPr>
      </w:pPr>
      <w:r w:rsidRPr="00617DE1">
        <w:rPr>
          <w:rFonts w:ascii="Times New Roman" w:hAnsi="Times New Roman"/>
          <w:sz w:val="24"/>
          <w:szCs w:val="24"/>
        </w:rPr>
        <w:t>Ciertamente la inclinación de este autor es la segunda de las opciones pues no se conforma con simplemente aspirar que algo pueda suceder y quedarse allí, sino  que se aspira a muchísimas más cosas, incluso aunque suenen imposibles.</w:t>
      </w:r>
    </w:p>
    <w:p w:rsidR="008406A5" w:rsidRPr="00617DE1" w:rsidRDefault="008406A5" w:rsidP="00A92B00">
      <w:pPr>
        <w:spacing w:line="360" w:lineRule="auto"/>
        <w:ind w:firstLine="540"/>
        <w:jc w:val="both"/>
        <w:rPr>
          <w:rFonts w:ascii="Times New Roman" w:hAnsi="Times New Roman"/>
          <w:sz w:val="24"/>
          <w:szCs w:val="24"/>
        </w:rPr>
      </w:pPr>
      <w:r w:rsidRPr="00617DE1">
        <w:rPr>
          <w:rFonts w:ascii="Times New Roman" w:hAnsi="Times New Roman"/>
          <w:sz w:val="24"/>
          <w:szCs w:val="24"/>
        </w:rPr>
        <w:t xml:space="preserve">Los grandes cambios de las formas de comunicación, la evolución en cuanto a la capacidad de almacenamiento y velocidad de procesamiento, los diferentes medios y mecanismos tecnológicos, son ejemplos de lo que hace pocos años no se pensaba en tener. Mucho menos en que fuese posible aplicarlos en los diferentes sistemas educacionales.  La educación, con el paso del tiempo, ha sido un bien a que el hombre se ha aferrado para evolucionar y lograr cada vez más cosas inimaginables. Cada nueva generación aspira a superar a las anteriores, apoyándose en el popular concepto de que todo alumno puede superar al maestro. Por tanto, adecuarse a nuevos contextos es una acción que no ha sido ajena a los diferentes sistemas educativos a lo largo de la historia. </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Pensar hoy en día en emplear modelos tradicionales no parece ser la opción más productiva y adecuada, mucho menos cuando la actualidad provee a los entes del proceso disímiles mecanismos de comunicación e interacción.</w:t>
      </w:r>
    </w:p>
    <w:p w:rsidR="008406A5" w:rsidRPr="00617DE1" w:rsidRDefault="008406A5" w:rsidP="00A92B00">
      <w:pPr>
        <w:spacing w:line="360" w:lineRule="auto"/>
        <w:ind w:firstLine="708"/>
        <w:jc w:val="both"/>
        <w:rPr>
          <w:rFonts w:ascii="Times New Roman" w:hAnsi="Times New Roman"/>
          <w:sz w:val="24"/>
          <w:szCs w:val="24"/>
        </w:rPr>
      </w:pPr>
      <w:r w:rsidRPr="00617DE1">
        <w:rPr>
          <w:rFonts w:ascii="Times New Roman" w:hAnsi="Times New Roman"/>
          <w:sz w:val="24"/>
          <w:szCs w:val="24"/>
        </w:rPr>
        <w:t>Las diversas formas de comunicación e interacción, junto con la intratable cantidad de datos existente actualmente, se convierten en los elementos que nutren a los sistemas educativos actuales y futuros. Este nuevo panorama tiene como característica fundamental el de la velocidad en los cambios, pues muchas de las cosas que hoy se intentan aplicar en poco tiempo, que pueden ser semanas, días u horas, caerán en desuso o serán reemplazado por nuevas tendencias con alta nivel de aceptación.</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lastRenderedPageBreak/>
        <w:t>Sin lugar a dudas, las Tecnologías de la Informática y las Comunicaciones (TIC) han nutrido y enriquecido los sistemas educacionales, incursionando en otros  ejemplos que se pudieran mencionar</w:t>
      </w:r>
      <w:r w:rsidRPr="00617DE1">
        <w:rPr>
          <w:rFonts w:ascii="Times New Roman" w:hAnsi="Times New Roman"/>
          <w:color w:val="00B050"/>
          <w:sz w:val="24"/>
          <w:szCs w:val="24"/>
        </w:rPr>
        <w:t>:</w:t>
      </w:r>
      <w:r w:rsidR="004F233C">
        <w:rPr>
          <w:rFonts w:ascii="Times New Roman" w:hAnsi="Times New Roman"/>
          <w:color w:val="00B050"/>
          <w:sz w:val="24"/>
          <w:szCs w:val="24"/>
        </w:rPr>
        <w:t xml:space="preserve"> </w:t>
      </w:r>
      <w:r w:rsidRPr="00617DE1">
        <w:rPr>
          <w:rFonts w:ascii="Times New Roman" w:hAnsi="Times New Roman"/>
          <w:sz w:val="24"/>
          <w:szCs w:val="24"/>
        </w:rPr>
        <w:t xml:space="preserve">Entre otros, los procesos multitareas donde es posible realizar muchos procesos de comunicación al mismo tiempo, la incorporación de material multimedia, la tecnología 3D y nD, la revolución de los entornos interactivos y </w:t>
      </w:r>
      <w:r w:rsidRPr="00617DE1">
        <w:rPr>
          <w:rFonts w:ascii="Times New Roman" w:hAnsi="Times New Roman"/>
          <w:i/>
          <w:sz w:val="24"/>
          <w:szCs w:val="24"/>
        </w:rPr>
        <w:t>Touch</w:t>
      </w:r>
      <w:r w:rsidR="00A92B00">
        <w:rPr>
          <w:rFonts w:ascii="Times New Roman" w:hAnsi="Times New Roman"/>
          <w:i/>
          <w:sz w:val="24"/>
          <w:szCs w:val="24"/>
        </w:rPr>
        <w:t xml:space="preserve"> </w:t>
      </w:r>
      <w:r w:rsidRPr="00617DE1">
        <w:rPr>
          <w:rFonts w:ascii="Times New Roman" w:hAnsi="Times New Roman"/>
          <w:i/>
          <w:sz w:val="24"/>
          <w:szCs w:val="24"/>
        </w:rPr>
        <w:t>Screen</w:t>
      </w:r>
      <w:r w:rsidRPr="00617DE1">
        <w:rPr>
          <w:rFonts w:ascii="Times New Roman" w:hAnsi="Times New Roman"/>
          <w:sz w:val="24"/>
          <w:szCs w:val="24"/>
        </w:rPr>
        <w:t xml:space="preserve">, las múltiples aplicaciones de comunicación síncrona y asíncrona. Aunado a lo anterior, el empleo diverso de técnicas de inteligencia artificial para mejorar los tiempos de respuesta e incorporar aprendizaje a un proceso ya de por sí con aprendizaje implícito, la constante evolución de la tecnología móvil y el constante desarrollo de aplicaciones con fines diversos. </w:t>
      </w:r>
    </w:p>
    <w:p w:rsidR="008406A5" w:rsidRPr="00617DE1" w:rsidRDefault="008406A5" w:rsidP="00A92B00">
      <w:pPr>
        <w:spacing w:line="360" w:lineRule="auto"/>
        <w:ind w:firstLine="708"/>
        <w:jc w:val="both"/>
        <w:rPr>
          <w:rFonts w:ascii="Times New Roman" w:hAnsi="Times New Roman"/>
          <w:sz w:val="24"/>
          <w:szCs w:val="24"/>
        </w:rPr>
      </w:pPr>
      <w:r w:rsidRPr="00617DE1">
        <w:rPr>
          <w:rFonts w:ascii="Times New Roman" w:hAnsi="Times New Roman"/>
          <w:sz w:val="24"/>
          <w:szCs w:val="24"/>
        </w:rPr>
        <w:t>Aunque la aceptación, adecuación e incorporación de los elementos parece ser quizás uno de los mayores retos</w:t>
      </w:r>
      <w:r w:rsidR="004F233C">
        <w:rPr>
          <w:rFonts w:ascii="Times New Roman" w:hAnsi="Times New Roman"/>
          <w:sz w:val="24"/>
          <w:szCs w:val="24"/>
        </w:rPr>
        <w:t xml:space="preserve"> </w:t>
      </w:r>
      <w:r w:rsidRPr="00617DE1">
        <w:rPr>
          <w:rFonts w:ascii="Times New Roman" w:hAnsi="Times New Roman"/>
          <w:sz w:val="24"/>
          <w:szCs w:val="24"/>
        </w:rPr>
        <w:t>(aunque hay otros retos asociados), la formación actual está condicionando a los futuros profesionales a gestionar adecuadamente el nuevo conocimiento.</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En la mayoría de las áreas y cursos, la cantidad y calidad de nuevas investigaciones está generando continuamente mucho conocimiento y provocando obsolescencia rápidamente. Un ejemplo es el de que en áreas de la informática este valor está sobre los 7 meses e incluso menos, lo que implica que se precisa estar altamente informado y actualizado por los ciclos tan rápido de transformaciones</w:t>
      </w:r>
      <w:r w:rsidRPr="00617DE1">
        <w:rPr>
          <w:rFonts w:ascii="Times New Roman" w:hAnsi="Times New Roman"/>
          <w:color w:val="00B050"/>
          <w:sz w:val="24"/>
          <w:szCs w:val="24"/>
        </w:rPr>
        <w:t xml:space="preserve">. </w:t>
      </w:r>
      <w:r w:rsidRPr="00617DE1">
        <w:rPr>
          <w:rFonts w:ascii="Times New Roman" w:hAnsi="Times New Roman"/>
          <w:sz w:val="24"/>
          <w:szCs w:val="24"/>
        </w:rPr>
        <w:t>Se</w:t>
      </w:r>
      <w:r w:rsidR="004F233C">
        <w:rPr>
          <w:rFonts w:ascii="Times New Roman" w:hAnsi="Times New Roman"/>
          <w:sz w:val="24"/>
          <w:szCs w:val="24"/>
        </w:rPr>
        <w:t xml:space="preserve"> </w:t>
      </w:r>
      <w:r w:rsidRPr="00617DE1">
        <w:rPr>
          <w:rFonts w:ascii="Times New Roman" w:hAnsi="Times New Roman"/>
          <w:sz w:val="24"/>
          <w:szCs w:val="24"/>
        </w:rPr>
        <w:t xml:space="preserve">considera que para el año 2020 estos cambios serán en un intervalo de 15 días a 45 días, condicionando aún más la actualización del docente, pues muchas veces lo utilizado al inicio de un período lectivo no será factible utilizarlo en otras fases del propio período. </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Todos los elementos anteriormente señalados provocan que la metodología y didáctica de la enseñanza se muevan rápidamente a los contextos donde estén presentes los diferentes medios tecnológicos, con el objetivo de lograr que las aulas sean cada vez más productivas y permitan enseñar a los estudiantes a gestionar adecuadamente el conocimiento en la actualidad y para el futuro como profesional.</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Los cambios y medios disponibles actuales son tan grandes que, en las aulas, existen alumnos que están realizando búsquedas de contenidos</w:t>
      </w:r>
      <w:r w:rsidR="004F233C">
        <w:rPr>
          <w:rFonts w:ascii="Times New Roman" w:hAnsi="Times New Roman"/>
          <w:sz w:val="24"/>
          <w:szCs w:val="24"/>
        </w:rPr>
        <w:t xml:space="preserve"> </w:t>
      </w:r>
      <w:r w:rsidRPr="00617DE1">
        <w:rPr>
          <w:rFonts w:ascii="Times New Roman" w:hAnsi="Times New Roman"/>
          <w:sz w:val="24"/>
          <w:szCs w:val="24"/>
        </w:rPr>
        <w:t xml:space="preserve">y que se hallan recibiendo en el </w:t>
      </w:r>
      <w:r w:rsidRPr="00617DE1">
        <w:rPr>
          <w:rFonts w:ascii="Times New Roman" w:hAnsi="Times New Roman"/>
          <w:sz w:val="24"/>
          <w:szCs w:val="24"/>
        </w:rPr>
        <w:lastRenderedPageBreak/>
        <w:t xml:space="preserve">mismo momento, comunicándose con otros estudiantes sobre asuntos específicos, desarrollando alguna actividad práctica con uno de los tantos aplicativos disponibles o simplemente grabando el contenido gráfico o sonoro facilitado por el profesor. Para muchos alumnos, los dispositivos móviles y las aplicaciones en la nube se han convertido en el cuaderno de notas ideal, al que es posible acceder desde cualquier lugar y en cualquier momento. </w:t>
      </w:r>
    </w:p>
    <w:p w:rsidR="008406A5" w:rsidRPr="00617DE1" w:rsidRDefault="008406A5" w:rsidP="00A92B00">
      <w:pPr>
        <w:spacing w:line="360" w:lineRule="auto"/>
        <w:ind w:firstLine="708"/>
        <w:jc w:val="both"/>
        <w:rPr>
          <w:rFonts w:ascii="Times New Roman" w:hAnsi="Times New Roman"/>
          <w:sz w:val="24"/>
          <w:szCs w:val="24"/>
        </w:rPr>
      </w:pPr>
      <w:r w:rsidRPr="00617DE1">
        <w:rPr>
          <w:rFonts w:ascii="Times New Roman" w:hAnsi="Times New Roman"/>
          <w:sz w:val="24"/>
          <w:szCs w:val="24"/>
        </w:rPr>
        <w:t xml:space="preserve">La realidad demuestra que un adecuado uso de estos elementos puede motivar y provocar el estudio y consolidación de los conocimientos. Entonces, ¿por qué no aprovechar todas las posibilidades que brindan las tecnologías actuales? </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En  adelante, se muestran y ejemplifican algunas tendencias informáticas para la educación  así como ideas futuras en el campo.</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b/>
          <w:sz w:val="24"/>
          <w:szCs w:val="24"/>
        </w:rPr>
        <w:t>Plataformas de enseñanza-aprendizaje virtuales.</w:t>
      </w:r>
      <w:r w:rsidR="004F233C">
        <w:rPr>
          <w:rFonts w:ascii="Times New Roman" w:hAnsi="Times New Roman"/>
          <w:b/>
          <w:sz w:val="24"/>
          <w:szCs w:val="24"/>
        </w:rPr>
        <w:t xml:space="preserve"> </w:t>
      </w:r>
      <w:r w:rsidRPr="00617DE1">
        <w:rPr>
          <w:rFonts w:ascii="Times New Roman" w:hAnsi="Times New Roman"/>
          <w:sz w:val="24"/>
          <w:szCs w:val="24"/>
        </w:rPr>
        <w:t>Este tipo de entorno puede definirse como “una aplicación informática diseñada para facilitar la comunicación pedagógica entre los participantes en un proceso educativo, sea este completamente a distancia, presencial, o de una naturaleza mixta que combine ambas modalidades en diversas proporciones”</w:t>
      </w:r>
      <w:r w:rsidR="004F233C">
        <w:rPr>
          <w:rFonts w:ascii="Times New Roman" w:hAnsi="Times New Roman"/>
          <w:sz w:val="24"/>
          <w:szCs w:val="24"/>
        </w:rPr>
        <w:t xml:space="preserve"> </w:t>
      </w:r>
      <w:r w:rsidRPr="00617DE1">
        <w:rPr>
          <w:rFonts w:ascii="Times New Roman" w:hAnsi="Times New Roman"/>
          <w:sz w:val="24"/>
          <w:szCs w:val="24"/>
        </w:rPr>
        <w:t>(Adell, 2004).</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Se caracterizan en lo técnico por tener una interfaz gráfica e interactiva adecuada, una buena estructuración y mecanismos para garantizar el seguimiento y retroalimentación de los estudiantes (Marco, 2005). Referente a las características educativas, incorpora funcionalidades para la distribución de información y contenidos de aprendizaje en diversos formatos, la creación de evaluaciones, comunicación síncrona o asíncrona y el trabajo colaborativo, entre otras opciones (Llorente, 2009).</w:t>
      </w:r>
    </w:p>
    <w:tbl>
      <w:tblPr>
        <w:tblW w:w="3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47"/>
        <w:gridCol w:w="1403"/>
      </w:tblGrid>
      <w:tr w:rsidR="008406A5" w:rsidRPr="00617DE1" w:rsidTr="004F233C">
        <w:trPr>
          <w:trHeight w:hRule="exact" w:val="316"/>
          <w:jc w:val="center"/>
        </w:trPr>
        <w:tc>
          <w:tcPr>
            <w:tcW w:w="2147"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Estados Unidos</w:t>
            </w:r>
          </w:p>
        </w:tc>
        <w:tc>
          <w:tcPr>
            <w:tcW w:w="1403"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8,579</w:t>
            </w:r>
          </w:p>
        </w:tc>
      </w:tr>
      <w:tr w:rsidR="008406A5" w:rsidRPr="00617DE1" w:rsidTr="004F233C">
        <w:trPr>
          <w:trHeight w:hRule="exact" w:val="316"/>
          <w:jc w:val="center"/>
        </w:trPr>
        <w:tc>
          <w:tcPr>
            <w:tcW w:w="2147"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España</w:t>
            </w:r>
          </w:p>
        </w:tc>
        <w:tc>
          <w:tcPr>
            <w:tcW w:w="1403"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5,836</w:t>
            </w:r>
          </w:p>
        </w:tc>
      </w:tr>
      <w:tr w:rsidR="008406A5" w:rsidRPr="00617DE1" w:rsidTr="004F233C">
        <w:trPr>
          <w:trHeight w:hRule="exact" w:val="316"/>
          <w:jc w:val="center"/>
        </w:trPr>
        <w:tc>
          <w:tcPr>
            <w:tcW w:w="2147"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Brasil</w:t>
            </w:r>
          </w:p>
        </w:tc>
        <w:tc>
          <w:tcPr>
            <w:tcW w:w="1403"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3,634</w:t>
            </w:r>
          </w:p>
        </w:tc>
      </w:tr>
      <w:tr w:rsidR="008406A5" w:rsidRPr="00617DE1" w:rsidTr="004F233C">
        <w:trPr>
          <w:trHeight w:hRule="exact" w:val="316"/>
          <w:jc w:val="center"/>
        </w:trPr>
        <w:tc>
          <w:tcPr>
            <w:tcW w:w="2147"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Reino Unido</w:t>
            </w:r>
          </w:p>
        </w:tc>
        <w:tc>
          <w:tcPr>
            <w:tcW w:w="1403"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2,866</w:t>
            </w:r>
          </w:p>
        </w:tc>
      </w:tr>
      <w:tr w:rsidR="008406A5" w:rsidRPr="00617DE1" w:rsidTr="004F233C">
        <w:trPr>
          <w:trHeight w:hRule="exact" w:val="316"/>
          <w:jc w:val="center"/>
        </w:trPr>
        <w:tc>
          <w:tcPr>
            <w:tcW w:w="2147"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México</w:t>
            </w:r>
          </w:p>
        </w:tc>
        <w:tc>
          <w:tcPr>
            <w:tcW w:w="1403"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2,180</w:t>
            </w:r>
          </w:p>
        </w:tc>
      </w:tr>
      <w:tr w:rsidR="008406A5" w:rsidRPr="00617DE1" w:rsidTr="004F233C">
        <w:trPr>
          <w:trHeight w:hRule="exact" w:val="316"/>
          <w:jc w:val="center"/>
        </w:trPr>
        <w:tc>
          <w:tcPr>
            <w:tcW w:w="2147"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Alemania</w:t>
            </w:r>
          </w:p>
        </w:tc>
        <w:tc>
          <w:tcPr>
            <w:tcW w:w="1403"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2,096</w:t>
            </w:r>
          </w:p>
        </w:tc>
      </w:tr>
      <w:tr w:rsidR="008406A5" w:rsidRPr="00617DE1" w:rsidTr="004F233C">
        <w:trPr>
          <w:trHeight w:hRule="exact" w:val="316"/>
          <w:jc w:val="center"/>
        </w:trPr>
        <w:tc>
          <w:tcPr>
            <w:tcW w:w="2147"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Italia</w:t>
            </w:r>
          </w:p>
        </w:tc>
        <w:tc>
          <w:tcPr>
            <w:tcW w:w="1403"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1,565</w:t>
            </w:r>
          </w:p>
        </w:tc>
      </w:tr>
      <w:tr w:rsidR="008406A5" w:rsidRPr="00617DE1" w:rsidTr="004F233C">
        <w:trPr>
          <w:trHeight w:hRule="exact" w:val="316"/>
          <w:jc w:val="center"/>
        </w:trPr>
        <w:tc>
          <w:tcPr>
            <w:tcW w:w="2147"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lastRenderedPageBreak/>
              <w:t>Colombia</w:t>
            </w:r>
          </w:p>
        </w:tc>
        <w:tc>
          <w:tcPr>
            <w:tcW w:w="1403"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1,533</w:t>
            </w:r>
          </w:p>
        </w:tc>
      </w:tr>
      <w:tr w:rsidR="008406A5" w:rsidRPr="00617DE1" w:rsidTr="004F233C">
        <w:trPr>
          <w:trHeight w:hRule="exact" w:val="316"/>
          <w:jc w:val="center"/>
        </w:trPr>
        <w:tc>
          <w:tcPr>
            <w:tcW w:w="2147"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Australia</w:t>
            </w:r>
          </w:p>
        </w:tc>
        <w:tc>
          <w:tcPr>
            <w:tcW w:w="1403"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1,386</w:t>
            </w:r>
          </w:p>
        </w:tc>
      </w:tr>
      <w:tr w:rsidR="008406A5" w:rsidRPr="00617DE1" w:rsidTr="004F233C">
        <w:trPr>
          <w:trHeight w:hRule="exact" w:val="316"/>
          <w:jc w:val="center"/>
        </w:trPr>
        <w:tc>
          <w:tcPr>
            <w:tcW w:w="2147"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Federación Rusa</w:t>
            </w:r>
          </w:p>
        </w:tc>
        <w:tc>
          <w:tcPr>
            <w:tcW w:w="1403" w:type="dxa"/>
            <w:tcMar>
              <w:top w:w="72" w:type="dxa"/>
              <w:left w:w="144" w:type="dxa"/>
              <w:bottom w:w="72" w:type="dxa"/>
              <w:right w:w="144" w:type="dxa"/>
            </w:tcMar>
            <w:vAlign w:val="center"/>
          </w:tcPr>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1,294</w:t>
            </w:r>
          </w:p>
        </w:tc>
      </w:tr>
    </w:tbl>
    <w:p w:rsidR="008406A5" w:rsidRPr="00617DE1" w:rsidRDefault="008406A5" w:rsidP="00617DE1">
      <w:pPr>
        <w:spacing w:line="360" w:lineRule="auto"/>
        <w:jc w:val="center"/>
        <w:rPr>
          <w:rFonts w:ascii="Times New Roman" w:hAnsi="Times New Roman"/>
          <w:sz w:val="24"/>
          <w:szCs w:val="24"/>
        </w:rPr>
      </w:pPr>
    </w:p>
    <w:p w:rsidR="008406A5" w:rsidRPr="00617DE1" w:rsidRDefault="008406A5" w:rsidP="00617DE1">
      <w:pPr>
        <w:spacing w:line="360" w:lineRule="auto"/>
        <w:jc w:val="center"/>
        <w:rPr>
          <w:rFonts w:ascii="Times New Roman" w:hAnsi="Times New Roman"/>
          <w:sz w:val="24"/>
          <w:szCs w:val="24"/>
        </w:rPr>
      </w:pPr>
      <w:r w:rsidRPr="00617DE1">
        <w:rPr>
          <w:rFonts w:ascii="Times New Roman" w:hAnsi="Times New Roman"/>
          <w:sz w:val="24"/>
          <w:szCs w:val="24"/>
        </w:rPr>
        <w:t>Figura 3. Tabla sobre el número de Instituciones por países con la plataforma Moodle (Abril, 2015)</w:t>
      </w:r>
      <w:r w:rsidR="004F233C">
        <w:rPr>
          <w:rFonts w:ascii="Times New Roman" w:hAnsi="Times New Roman"/>
          <w:sz w:val="24"/>
          <w:szCs w:val="24"/>
        </w:rPr>
        <w:t xml:space="preserve"> </w:t>
      </w:r>
      <w:r w:rsidRPr="00617DE1">
        <w:rPr>
          <w:rFonts w:ascii="Times New Roman" w:hAnsi="Times New Roman"/>
          <w:sz w:val="24"/>
          <w:szCs w:val="24"/>
        </w:rPr>
        <w:t>Fuente: Plataforma Moodle (abril 2015)</w:t>
      </w:r>
    </w:p>
    <w:p w:rsidR="008406A5" w:rsidRPr="00617DE1" w:rsidRDefault="008406A5" w:rsidP="00A92B00">
      <w:pPr>
        <w:spacing w:line="360" w:lineRule="auto"/>
        <w:ind w:firstLine="540"/>
        <w:jc w:val="both"/>
        <w:rPr>
          <w:rFonts w:ascii="Times New Roman" w:hAnsi="Times New Roman"/>
          <w:sz w:val="24"/>
          <w:szCs w:val="24"/>
        </w:rPr>
      </w:pPr>
      <w:r w:rsidRPr="00617DE1">
        <w:rPr>
          <w:rFonts w:ascii="Times New Roman" w:hAnsi="Times New Roman"/>
          <w:sz w:val="24"/>
          <w:szCs w:val="24"/>
        </w:rPr>
        <w:t>La plataforma Moodle es una de las más empleadas en las instituciones de enseñanza superior en toda la región latinoamericana (Figura 3), aunque destacan Atutor, Claroline e Dokeos, por solo citar algunos ejemplos. Todas estas plataformas cuentan con mucha documentación para docentes y desarrolladores, además de una consolidada comunidad virtual de apoyo y soporte para el desarrollo de nuevas funcionalidades.</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Asociada a estas plataformas, numerosos complementos han sido propuestos, enfocados en facilitar el trabajo de docentes y alumnos. En Gallego(2007) se proponen técnicas de Inteligencia artificial para personalizar automáticamente el contenido que se gestiona en el aprendizaje y también para generar evolutivamente actividades aleatoriamente. Ambas propuestas garantizan una continua dinámica en el desarrollo de actividades docentes enfocadas en las características propias de cada estudiante.</w:t>
      </w:r>
    </w:p>
    <w:p w:rsidR="008406A5" w:rsidRPr="00617DE1" w:rsidRDefault="008406A5" w:rsidP="00A92B00">
      <w:pPr>
        <w:spacing w:line="360" w:lineRule="auto"/>
        <w:ind w:firstLine="540"/>
        <w:jc w:val="both"/>
        <w:rPr>
          <w:rFonts w:ascii="Times New Roman" w:hAnsi="Times New Roman"/>
          <w:sz w:val="24"/>
          <w:szCs w:val="24"/>
        </w:rPr>
      </w:pPr>
      <w:r w:rsidRPr="00617DE1">
        <w:rPr>
          <w:rFonts w:ascii="Times New Roman" w:hAnsi="Times New Roman"/>
          <w:sz w:val="24"/>
          <w:szCs w:val="24"/>
        </w:rPr>
        <w:t>En Jamil</w:t>
      </w:r>
      <w:r w:rsidR="00430FDE">
        <w:rPr>
          <w:rFonts w:ascii="Times New Roman" w:hAnsi="Times New Roman"/>
          <w:sz w:val="24"/>
          <w:szCs w:val="24"/>
        </w:rPr>
        <w:t xml:space="preserve"> </w:t>
      </w:r>
      <w:r w:rsidRPr="00617DE1">
        <w:rPr>
          <w:rFonts w:ascii="Times New Roman" w:hAnsi="Times New Roman"/>
          <w:sz w:val="24"/>
          <w:szCs w:val="24"/>
        </w:rPr>
        <w:t>(2005) se incorpora como propuesta un sistema de recomendación de contenidos, mediante el cual se sugieren o recomiendan automáticamente diversos objetos educativos. Se intenta recomendar cursos o asignaturas a los estudiantes, lo que lleva a la posibilidad de sugerir determinados itinerarios académicos a seguir por los alumnos. Todo este enfoque se soporta en la idea de reutilizar los itinerarios de grupos de alumnos anteriores que han transitado de manera positiva en el proceso docente. Puede considerarse además con esta idea, la posibilidad de recomendación de determinadas actividades u objetos de aprendizaje para determinadas tareas que el estudiante esté desarrollando.</w:t>
      </w:r>
    </w:p>
    <w:p w:rsidR="008406A5" w:rsidRPr="00617DE1" w:rsidRDefault="008406A5" w:rsidP="00617DE1">
      <w:pPr>
        <w:spacing w:line="360" w:lineRule="auto"/>
        <w:jc w:val="both"/>
        <w:rPr>
          <w:rFonts w:ascii="Times New Roman" w:hAnsi="Times New Roman"/>
          <w:b/>
          <w:sz w:val="24"/>
          <w:szCs w:val="24"/>
        </w:rPr>
      </w:pPr>
      <w:r w:rsidRPr="00617DE1">
        <w:rPr>
          <w:rFonts w:ascii="Times New Roman" w:hAnsi="Times New Roman"/>
          <w:b/>
          <w:sz w:val="24"/>
          <w:szCs w:val="24"/>
        </w:rPr>
        <w:t>Plataformas colaborativas, redes sociales y aplicativos de comunicación</w:t>
      </w:r>
    </w:p>
    <w:p w:rsidR="008406A5" w:rsidRPr="00617DE1" w:rsidRDefault="008406A5" w:rsidP="00A92B00">
      <w:pPr>
        <w:spacing w:line="360" w:lineRule="auto"/>
        <w:ind w:firstLine="540"/>
        <w:jc w:val="both"/>
        <w:rPr>
          <w:rFonts w:ascii="Times New Roman" w:hAnsi="Times New Roman"/>
          <w:sz w:val="24"/>
          <w:szCs w:val="24"/>
        </w:rPr>
      </w:pPr>
      <w:r w:rsidRPr="00617DE1">
        <w:rPr>
          <w:rFonts w:ascii="Times New Roman" w:hAnsi="Times New Roman"/>
          <w:sz w:val="24"/>
          <w:szCs w:val="24"/>
        </w:rPr>
        <w:t xml:space="preserve">El desarrollo de plataformas colaborativas para la educación, contribuye a facilitar y optimizar la comunicación entre todos los entes activos del proceso (Figura 4). Es muy </w:t>
      </w:r>
      <w:r w:rsidRPr="00617DE1">
        <w:rPr>
          <w:rFonts w:ascii="Times New Roman" w:hAnsi="Times New Roman"/>
          <w:sz w:val="24"/>
          <w:szCs w:val="24"/>
        </w:rPr>
        <w:lastRenderedPageBreak/>
        <w:t>común actualmente la creación de grupos en los diferentes medios de comunicación para divulgar información o simplemente como medio de comunicación directa para consultarse, alumnos - profesores o alumnos –alumnos (Gallego, 2007).</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noProof/>
          <w:sz w:val="24"/>
          <w:szCs w:val="24"/>
          <w:lang w:eastAsia="es-CO"/>
        </w:rPr>
        <w:drawing>
          <wp:inline distT="0" distB="0" distL="0" distR="0">
            <wp:extent cx="5048250" cy="1847850"/>
            <wp:effectExtent l="0" t="0" r="0" b="0"/>
            <wp:docPr id="24" name="Imagen 24" descr="http://conteudo.imasters.com.br/23282/43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conteudo.imasters.com.br/23282/43937.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0" cy="1847850"/>
                    </a:xfrm>
                    <a:prstGeom prst="rect">
                      <a:avLst/>
                    </a:prstGeom>
                    <a:noFill/>
                    <a:ln>
                      <a:noFill/>
                    </a:ln>
                  </pic:spPr>
                </pic:pic>
              </a:graphicData>
            </a:graphic>
          </wp:inline>
        </w:drawing>
      </w:r>
    </w:p>
    <w:p w:rsidR="008406A5" w:rsidRPr="00617DE1" w:rsidRDefault="008406A5" w:rsidP="00617DE1">
      <w:pPr>
        <w:spacing w:line="360" w:lineRule="auto"/>
        <w:jc w:val="center"/>
        <w:rPr>
          <w:rFonts w:ascii="Times New Roman" w:hAnsi="Times New Roman"/>
          <w:sz w:val="24"/>
          <w:szCs w:val="24"/>
        </w:rPr>
      </w:pPr>
      <w:r w:rsidRPr="00617DE1">
        <w:rPr>
          <w:rFonts w:ascii="Times New Roman" w:hAnsi="Times New Roman"/>
          <w:sz w:val="24"/>
          <w:szCs w:val="24"/>
        </w:rPr>
        <w:t>Figura. 4  Redes sociales colaborativas. Fuente: Nepomuceno, 2012.</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 xml:space="preserve">Las muy conocidas herramientas como Facebook, WhatsApp, Line, Snapchat, Twitter, Hi5, Google+ entre otras, son actualmente las más utilizadas entre alumnos y profesores para realizar consultas rápidas vía mensajes combinadas con gráficos y sonidos (Figura 5). La posibilidad adicional de muchas de ellas de incorporar recientemente las llamadas telefónicas incrementa las ventajas de aclarar una duda en cualquier momento y desde cualquier lugar. </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noProof/>
          <w:sz w:val="24"/>
          <w:szCs w:val="24"/>
          <w:lang w:eastAsia="es-CO"/>
        </w:rPr>
        <w:drawing>
          <wp:inline distT="0" distB="0" distL="0" distR="0">
            <wp:extent cx="5124450" cy="2676525"/>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24450" cy="2676525"/>
                    </a:xfrm>
                    <a:prstGeom prst="rect">
                      <a:avLst/>
                    </a:prstGeom>
                    <a:noFill/>
                    <a:ln>
                      <a:noFill/>
                    </a:ln>
                  </pic:spPr>
                </pic:pic>
              </a:graphicData>
            </a:graphic>
          </wp:inline>
        </w:drawing>
      </w:r>
    </w:p>
    <w:p w:rsidR="008406A5" w:rsidRPr="00617DE1" w:rsidRDefault="008406A5" w:rsidP="00617DE1">
      <w:pPr>
        <w:spacing w:line="360" w:lineRule="auto"/>
        <w:jc w:val="center"/>
        <w:rPr>
          <w:rFonts w:ascii="Times New Roman" w:hAnsi="Times New Roman"/>
          <w:sz w:val="24"/>
          <w:szCs w:val="24"/>
        </w:rPr>
      </w:pPr>
      <w:r w:rsidRPr="00617DE1">
        <w:rPr>
          <w:rFonts w:ascii="Times New Roman" w:hAnsi="Times New Roman"/>
          <w:sz w:val="24"/>
          <w:szCs w:val="24"/>
        </w:rPr>
        <w:lastRenderedPageBreak/>
        <w:t>Figura. 5 Popularidad de aplicativos de redes sociales (Abril 2015). Fuente: http://www.statista.com</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Todos estos medios de comunicación achican las distancias y diversifican las formas de enseñanza (Martínez, 2010; Castañeda, 2010). Sin duda alguna esta comunicación de prevalencia sincrónica se ha transformado en una de los más importantes mecanismos de comunicación y de singular importancia en los sistemas educacionales.</w:t>
      </w:r>
    </w:p>
    <w:p w:rsidR="008406A5" w:rsidRPr="00617DE1" w:rsidRDefault="008406A5" w:rsidP="00F76BDF">
      <w:pPr>
        <w:spacing w:line="360" w:lineRule="auto"/>
        <w:ind w:firstLine="540"/>
        <w:jc w:val="both"/>
        <w:rPr>
          <w:rFonts w:ascii="Times New Roman" w:hAnsi="Times New Roman"/>
          <w:sz w:val="24"/>
          <w:szCs w:val="24"/>
        </w:rPr>
      </w:pPr>
      <w:r w:rsidRPr="00617DE1">
        <w:rPr>
          <w:rFonts w:ascii="Times New Roman" w:hAnsi="Times New Roman"/>
          <w:sz w:val="24"/>
          <w:szCs w:val="24"/>
        </w:rPr>
        <w:t>Las plataformas colaborativas facilitan el desarrollo grupal de muchas actividades, incluso multidisciplinares. Actualmente cuentan con una enorme cantidad de recursos de software para un desarrollo rápido de diversas funcionalidades. La incorporación de técnicas y mecanismos como la división del trabajo y la conciencia grupal e individual, garantizan el desarrollo sobre tecnologías interactivas de diversas actividades.</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 xml:space="preserve">Dentro de todas las herramientas actuales destaca la aplicación WhatsApp, que es por ahora el software de mensajería instantánea más usado debido a una aplicación de seguridad técnica referente al tráfico de mensajes (Figura 6). Se constituye en una aplicación gratuita y multiplataforma, que destaca por su constante evolución, siendo las más recientes el acceso desde la Web y las llamadas usando la tarifa de datos. Entre sus ventajas dentro del aprendizaje colaborativo se encuentra garantizar y llevar a cabo debates, ya sea en pequeños equipos, o bien,  con un grupo en general aprovechando la función de WhatsApp para abrir ventanas grupales. </w:t>
      </w:r>
    </w:p>
    <w:p w:rsidR="008406A5" w:rsidRPr="00617DE1" w:rsidRDefault="008406A5" w:rsidP="00F76BDF">
      <w:pPr>
        <w:spacing w:line="360" w:lineRule="auto"/>
        <w:ind w:firstLine="540"/>
        <w:jc w:val="both"/>
        <w:rPr>
          <w:rFonts w:ascii="Times New Roman" w:hAnsi="Times New Roman"/>
          <w:sz w:val="24"/>
          <w:szCs w:val="24"/>
        </w:rPr>
      </w:pPr>
      <w:r w:rsidRPr="00617DE1">
        <w:rPr>
          <w:rFonts w:ascii="Times New Roman" w:hAnsi="Times New Roman"/>
          <w:sz w:val="24"/>
          <w:szCs w:val="24"/>
        </w:rPr>
        <w:t xml:space="preserve">Este sistema garantiza lanzar temas de discusión a lo largo de una unidad, tema o semestre, que impulsen la reflexión, pensamiento crítico o argumentación entre los estudiantes. Se podrían generar incluso procesos de diálogo interdisciplinario, con otras materias. Garantiza un tratamiento individualizado y el seguimiento particular por parte del profesor a determinados alumnos. </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Se puede realizar un diagnóstico sobre los conocimientos previos de los estudiantes respecto de un tema; seguir de cerca los avances y tipos de interacción en los grupos de trabajo, facilitando una retroalimentación constante y oportuna. A todas estas posibilidades, agregamos la facilidad de dar seguimiento sin necesidad de estar en un salón de clases o tener acceso a un computador.</w:t>
      </w:r>
    </w:p>
    <w:p w:rsidR="008406A5" w:rsidRPr="00617DE1" w:rsidRDefault="008406A5" w:rsidP="00617DE1">
      <w:pPr>
        <w:spacing w:line="360" w:lineRule="auto"/>
        <w:jc w:val="center"/>
        <w:rPr>
          <w:rFonts w:ascii="Times New Roman" w:hAnsi="Times New Roman"/>
          <w:sz w:val="24"/>
          <w:szCs w:val="24"/>
        </w:rPr>
      </w:pPr>
      <w:r w:rsidRPr="00617DE1">
        <w:rPr>
          <w:rFonts w:ascii="Times New Roman" w:hAnsi="Times New Roman"/>
          <w:noProof/>
          <w:sz w:val="24"/>
          <w:szCs w:val="24"/>
          <w:lang w:eastAsia="es-CO"/>
        </w:rPr>
        <w:lastRenderedPageBreak/>
        <w:drawing>
          <wp:inline distT="0" distB="0" distL="0" distR="0">
            <wp:extent cx="5143500" cy="29146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43500" cy="2914650"/>
                    </a:xfrm>
                    <a:prstGeom prst="rect">
                      <a:avLst/>
                    </a:prstGeom>
                    <a:noFill/>
                    <a:ln>
                      <a:noFill/>
                    </a:ln>
                  </pic:spPr>
                </pic:pic>
              </a:graphicData>
            </a:graphic>
          </wp:inline>
        </w:drawing>
      </w:r>
    </w:p>
    <w:p w:rsidR="008406A5" w:rsidRPr="00617DE1" w:rsidRDefault="008406A5" w:rsidP="00617DE1">
      <w:pPr>
        <w:spacing w:line="360" w:lineRule="auto"/>
        <w:jc w:val="center"/>
        <w:rPr>
          <w:rFonts w:ascii="Times New Roman" w:hAnsi="Times New Roman"/>
          <w:sz w:val="24"/>
          <w:szCs w:val="24"/>
        </w:rPr>
      </w:pPr>
      <w:r w:rsidRPr="00617DE1">
        <w:rPr>
          <w:rFonts w:ascii="Times New Roman" w:hAnsi="Times New Roman"/>
          <w:sz w:val="24"/>
          <w:szCs w:val="24"/>
        </w:rPr>
        <w:t>Figura. 6 Número de usuarios de WhatsApp. Fuente: http://www.statista.com</w:t>
      </w:r>
    </w:p>
    <w:p w:rsidR="008406A5" w:rsidRPr="00617DE1" w:rsidRDefault="008406A5" w:rsidP="00ED5705">
      <w:pPr>
        <w:spacing w:line="360" w:lineRule="auto"/>
        <w:ind w:firstLine="540"/>
        <w:jc w:val="both"/>
        <w:rPr>
          <w:rFonts w:ascii="Times New Roman" w:hAnsi="Times New Roman"/>
          <w:sz w:val="24"/>
          <w:szCs w:val="24"/>
        </w:rPr>
      </w:pPr>
      <w:r w:rsidRPr="00ED5705">
        <w:rPr>
          <w:rFonts w:ascii="Times New Roman" w:hAnsi="Times New Roman"/>
          <w:sz w:val="24"/>
          <w:szCs w:val="24"/>
        </w:rPr>
        <w:t>Celly.</w:t>
      </w:r>
      <w:r w:rsidR="00ED5705">
        <w:rPr>
          <w:rFonts w:ascii="Times New Roman" w:hAnsi="Times New Roman"/>
          <w:i/>
          <w:sz w:val="24"/>
          <w:szCs w:val="24"/>
        </w:rPr>
        <w:t xml:space="preserve"> </w:t>
      </w:r>
      <w:r w:rsidRPr="00617DE1">
        <w:rPr>
          <w:rFonts w:ascii="Times New Roman" w:hAnsi="Times New Roman"/>
          <w:sz w:val="24"/>
          <w:szCs w:val="24"/>
        </w:rPr>
        <w:t>Celly es una alternativa a Whatsapp y una herramienta de comunicación por mensajes de texto enfocada a la ciudadanía y, en particular, a la educación, ya que extrema las medidas de seguridad a la hora de tratar con información personal. El usuario profesor o administrador de un centro educativo crea grupos y decide si los mensajes son uni o bidireccionales. También permite enviar encuestas con respuestas múltiples, tomar notas y enviarlas a los contactos y etiquetar los grupos. Celly garantiza que los datos del docente que incluye el número de teléfono no sea divulgado, pero de forma general brinda las funcionalidades básicas que la aplicación Whatsapp.</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Los mensajes con Celly pueden enviarse inmediatamente o programarlos para que salgan en un momento determinado. Además, no es necesario utilizar directamente un teléfono celular para ver los mensajes recibidos, dado que se puede acceder a ellos a través del sitio web con la requerida identificación del usuario.</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Por todas sus características, Celly es una herramienta apropiada para la comunicación entre profesores y estudiantes de una clase, pero también lo es para que un centro educacional se comunique con las familias de modo seguro y práctico.</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lastRenderedPageBreak/>
        <w:t>Otras de las ventajas de las redes sociales, es el empleo de las mismas para efectuar actividades sin estar físicamente en el mismo lugar todos los entes. Por ejemplo: conferencias o consultas con especialistas radicados en otra posición geográfica, ya sea país o continente; evaluaciones grupales entre los miembros de los equipos, ubicado estos en diferentes ubicaciones; actividades dirigidas por múltiples personas al mismo tiempo y en ubicaciones diferentes, entre otras alternativas didácticas.</w:t>
      </w:r>
    </w:p>
    <w:p w:rsidR="008406A5" w:rsidRPr="00617DE1" w:rsidRDefault="008406A5" w:rsidP="00ED5705">
      <w:pPr>
        <w:spacing w:line="360" w:lineRule="auto"/>
        <w:ind w:firstLine="540"/>
        <w:jc w:val="both"/>
        <w:rPr>
          <w:rFonts w:ascii="Times New Roman" w:hAnsi="Times New Roman"/>
          <w:sz w:val="24"/>
          <w:szCs w:val="24"/>
        </w:rPr>
      </w:pPr>
      <w:r w:rsidRPr="00ED5705">
        <w:rPr>
          <w:rFonts w:ascii="Times New Roman" w:hAnsi="Times New Roman"/>
          <w:sz w:val="24"/>
          <w:szCs w:val="24"/>
        </w:rPr>
        <w:t>Tecnología móvil.</w:t>
      </w:r>
      <w:r w:rsidR="00ED5705">
        <w:rPr>
          <w:rFonts w:ascii="Times New Roman" w:hAnsi="Times New Roman"/>
          <w:i/>
          <w:sz w:val="24"/>
          <w:szCs w:val="24"/>
        </w:rPr>
        <w:t xml:space="preserve"> </w:t>
      </w:r>
      <w:r w:rsidRPr="00617DE1">
        <w:rPr>
          <w:rFonts w:ascii="Times New Roman" w:hAnsi="Times New Roman"/>
          <w:sz w:val="24"/>
          <w:szCs w:val="24"/>
        </w:rPr>
        <w:t xml:space="preserve">Los años recientes han estado acompañados por la evolución de la llamada </w:t>
      </w:r>
      <w:r w:rsidRPr="00617DE1">
        <w:rPr>
          <w:rFonts w:ascii="Times New Roman" w:hAnsi="Times New Roman"/>
          <w:i/>
          <w:sz w:val="24"/>
          <w:szCs w:val="24"/>
        </w:rPr>
        <w:t>Mobile Learning</w:t>
      </w:r>
      <w:r w:rsidR="00ED5705">
        <w:rPr>
          <w:rFonts w:ascii="Times New Roman" w:hAnsi="Times New Roman"/>
          <w:i/>
          <w:sz w:val="24"/>
          <w:szCs w:val="24"/>
        </w:rPr>
        <w:t xml:space="preserve"> </w:t>
      </w:r>
      <w:r w:rsidRPr="00617DE1">
        <w:rPr>
          <w:rFonts w:ascii="Times New Roman" w:hAnsi="Times New Roman"/>
          <w:sz w:val="24"/>
          <w:szCs w:val="24"/>
        </w:rPr>
        <w:t>(Figura 7), dada la reducción de los costos de los equipos móviles y el incremento de la comunidad de desarrollo de las diferentes plataformas para móviles, Android, iOS, entre otros. De forma general se considera que esta forma de aprendizaje no es otra cosa que el aprendizaje electrónico a través de los diferentes dispositivos móviles de comunicación, considerando dentro de sus elementos esenciales el dispositivo y sus prestaciones, además de la infraestructura de comunicación  y el modelo de aprendizaje empleado (Chang, 2003) (Kukulska, 2009).</w:t>
      </w:r>
    </w:p>
    <w:p w:rsidR="008406A5" w:rsidRPr="00617DE1" w:rsidRDefault="008406A5" w:rsidP="00617DE1">
      <w:pPr>
        <w:spacing w:line="360" w:lineRule="auto"/>
        <w:jc w:val="center"/>
        <w:rPr>
          <w:rFonts w:ascii="Times New Roman" w:hAnsi="Times New Roman"/>
          <w:sz w:val="24"/>
          <w:szCs w:val="24"/>
        </w:rPr>
      </w:pPr>
      <w:r w:rsidRPr="00617DE1">
        <w:rPr>
          <w:rFonts w:ascii="Times New Roman" w:hAnsi="Times New Roman"/>
          <w:noProof/>
          <w:sz w:val="24"/>
          <w:szCs w:val="24"/>
          <w:lang w:eastAsia="es-CO"/>
        </w:rPr>
        <w:drawing>
          <wp:inline distT="0" distB="0" distL="0" distR="0">
            <wp:extent cx="5219700" cy="21907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19700" cy="2190750"/>
                    </a:xfrm>
                    <a:prstGeom prst="rect">
                      <a:avLst/>
                    </a:prstGeom>
                    <a:noFill/>
                    <a:ln>
                      <a:noFill/>
                    </a:ln>
                  </pic:spPr>
                </pic:pic>
              </a:graphicData>
            </a:graphic>
          </wp:inline>
        </w:drawing>
      </w:r>
    </w:p>
    <w:p w:rsidR="008406A5" w:rsidRPr="00617DE1" w:rsidRDefault="008406A5" w:rsidP="00617DE1">
      <w:pPr>
        <w:spacing w:line="360" w:lineRule="auto"/>
        <w:jc w:val="center"/>
        <w:rPr>
          <w:rFonts w:ascii="Times New Roman" w:hAnsi="Times New Roman"/>
          <w:sz w:val="24"/>
          <w:szCs w:val="24"/>
        </w:rPr>
      </w:pPr>
      <w:r w:rsidRPr="00617DE1">
        <w:rPr>
          <w:rFonts w:ascii="Times New Roman" w:hAnsi="Times New Roman"/>
          <w:sz w:val="24"/>
          <w:szCs w:val="24"/>
        </w:rPr>
        <w:t>Figura. 7 Volumen global del mercado de educación móvil (2011-2020). Fuente: http://www.statista.com</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 xml:space="preserve">Los expertos consideran vital las diferentes variantes de movilidad ofrecidas por esta tecnología. Que el aprendizaje no esté plenamente ligado a un espacio físico en concreto es una muestra de estas características. Otra de las variantes está garantizada con la facilidad de portabilidad entre los diferentes dispositivos a través de las diferentes vías de </w:t>
      </w:r>
      <w:r w:rsidRPr="00617DE1">
        <w:rPr>
          <w:rFonts w:ascii="Times New Roman" w:hAnsi="Times New Roman"/>
          <w:sz w:val="24"/>
          <w:szCs w:val="24"/>
        </w:rPr>
        <w:lastRenderedPageBreak/>
        <w:t>comunicación, incluso con otros dispositivos no móviles. Destacan además la facilidad que se garantiza para el aprendizaje personalizado y el intercambio entre diferentes entes sociales (Sharples, 2007).</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Sin dudas uno de los principales cambios en la sociedad en los últimos años ha sido la irrupción de las tecnologías móviles, en especial la telefonía. Diversos estudios como el de Castells et al. (Castell, 2007) indican que en esta extraordinaria difusión de la comunicación móvil en la década de los noventa del pasado siglo, “el elemento clave de la velocidad de difusión ha sido la amplia aceptación de las tecnologías entre las generaciones jóvenes, a medida que la densidad de usuarios de móvil alcanzaba su punto más alto” en los países tecnológicamente más avanzados de Asia, América y Europa.</w:t>
      </w:r>
    </w:p>
    <w:p w:rsidR="008406A5" w:rsidRPr="00617DE1" w:rsidRDefault="008406A5" w:rsidP="00ED5705">
      <w:pPr>
        <w:spacing w:line="360" w:lineRule="auto"/>
        <w:ind w:firstLine="540"/>
        <w:jc w:val="both"/>
        <w:rPr>
          <w:rFonts w:ascii="Times New Roman" w:hAnsi="Times New Roman"/>
          <w:sz w:val="24"/>
          <w:szCs w:val="24"/>
        </w:rPr>
      </w:pPr>
      <w:r w:rsidRPr="00617DE1">
        <w:rPr>
          <w:rFonts w:ascii="Times New Roman" w:hAnsi="Times New Roman"/>
          <w:sz w:val="24"/>
          <w:szCs w:val="24"/>
        </w:rPr>
        <w:t>La tecnología móvil pretende ampliar las ventajas ofrecidas por el e-</w:t>
      </w:r>
      <w:r w:rsidRPr="00617DE1">
        <w:rPr>
          <w:rFonts w:ascii="Times New Roman" w:hAnsi="Times New Roman"/>
          <w:i/>
          <w:sz w:val="24"/>
          <w:szCs w:val="24"/>
        </w:rPr>
        <w:t>learning</w:t>
      </w:r>
      <w:r w:rsidRPr="00617DE1">
        <w:rPr>
          <w:rFonts w:ascii="Times New Roman" w:hAnsi="Times New Roman"/>
          <w:sz w:val="24"/>
          <w:szCs w:val="24"/>
        </w:rPr>
        <w:t xml:space="preserve"> como el uso de recursos multimedios, acceso vía Web, servicios de mensajería, pero partiendo del principio de movilidad, colaboración y capacidades de comunicación entre redes </w:t>
      </w:r>
      <w:r w:rsidRPr="00617DE1">
        <w:rPr>
          <w:rFonts w:ascii="Times New Roman" w:hAnsi="Times New Roman"/>
          <w:i/>
          <w:sz w:val="24"/>
          <w:szCs w:val="24"/>
        </w:rPr>
        <w:t>ad hoc</w:t>
      </w:r>
      <w:r w:rsidRPr="00617DE1">
        <w:rPr>
          <w:rFonts w:ascii="Times New Roman" w:hAnsi="Times New Roman"/>
          <w:sz w:val="24"/>
          <w:szCs w:val="24"/>
        </w:rPr>
        <w:t>, características inherentes a la etapa tecnológica contemporánea (Totkov, 2003). Por consiguiente, el teléfono móvil se ha convertido en el medio de comunicación más extendido en el mundo, superando al resto de elementos de difusión como la prensa escrita, la televisión e Internet.</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Las potencialidades de la tecnología móvil varían sin dudas la actitud tradicional de los docentes, tornándolos hacia un papel menos dominante aunque, si bien orientador, garantiza además la aplicación de diferentes estilos de aprendizajes tanto grupales como individuales.</w:t>
      </w:r>
    </w:p>
    <w:p w:rsidR="008406A5" w:rsidRPr="00617DE1" w:rsidRDefault="008406A5" w:rsidP="00ED5705">
      <w:pPr>
        <w:spacing w:line="360" w:lineRule="auto"/>
        <w:ind w:firstLine="540"/>
        <w:jc w:val="both"/>
        <w:rPr>
          <w:rFonts w:ascii="Times New Roman" w:hAnsi="Times New Roman"/>
          <w:sz w:val="24"/>
          <w:szCs w:val="24"/>
        </w:rPr>
      </w:pPr>
      <w:r w:rsidRPr="00617DE1">
        <w:rPr>
          <w:rFonts w:ascii="Times New Roman" w:hAnsi="Times New Roman"/>
          <w:i/>
          <w:sz w:val="24"/>
          <w:szCs w:val="24"/>
        </w:rPr>
        <w:t>Sistemas inteligentes.</w:t>
      </w:r>
      <w:r w:rsidR="00ED5705">
        <w:rPr>
          <w:rFonts w:ascii="Times New Roman" w:hAnsi="Times New Roman"/>
          <w:i/>
          <w:sz w:val="24"/>
          <w:szCs w:val="24"/>
        </w:rPr>
        <w:t xml:space="preserve"> </w:t>
      </w:r>
      <w:r w:rsidRPr="00617DE1">
        <w:rPr>
          <w:rFonts w:ascii="Times New Roman" w:hAnsi="Times New Roman"/>
          <w:sz w:val="24"/>
          <w:szCs w:val="24"/>
        </w:rPr>
        <w:t>En el área de las plataformas de aprendizaje, aunque se han logrado estándares en el desarrollo para facilitar la interoperabilidad y reuso de los diferentes objetos de aprendizaje, no se utiliza toda la información generada de la interacción de los usuarios para mejorar los procesos docentes. En el caso de las evaluaciones la mayoría de los recursos deben ser evaluados explícitamente, siendo uno de los mayores problemas para el empleo de técnicas de inteligencia artificial, dado que de forma general a los usuarios no les gusta compartir valoraciones.</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lastRenderedPageBreak/>
        <w:t xml:space="preserve">Dentro de las múltiples técnicas de inteligencia artificial que encuentran una aplicación directa en el área, destacan: </w:t>
      </w:r>
    </w:p>
    <w:p w:rsidR="008406A5" w:rsidRPr="00617DE1" w:rsidRDefault="008406A5" w:rsidP="00617DE1">
      <w:pPr>
        <w:numPr>
          <w:ilvl w:val="0"/>
          <w:numId w:val="1"/>
        </w:numPr>
        <w:spacing w:line="360" w:lineRule="auto"/>
        <w:jc w:val="both"/>
        <w:rPr>
          <w:rFonts w:ascii="Times New Roman" w:hAnsi="Times New Roman"/>
          <w:sz w:val="24"/>
          <w:szCs w:val="24"/>
        </w:rPr>
      </w:pPr>
      <w:r w:rsidRPr="00617DE1">
        <w:rPr>
          <w:rFonts w:ascii="Times New Roman" w:hAnsi="Times New Roman"/>
          <w:sz w:val="24"/>
          <w:szCs w:val="24"/>
        </w:rPr>
        <w:t>los árboles de decisión por su capacidad para explicar de forma organizada las posibles relaciones, dependencias y reglas involucradas en un proceso docente</w:t>
      </w:r>
    </w:p>
    <w:p w:rsidR="008406A5" w:rsidRPr="00617DE1" w:rsidRDefault="008406A5" w:rsidP="00617DE1">
      <w:pPr>
        <w:numPr>
          <w:ilvl w:val="0"/>
          <w:numId w:val="1"/>
        </w:numPr>
        <w:spacing w:line="360" w:lineRule="auto"/>
        <w:jc w:val="both"/>
        <w:rPr>
          <w:rFonts w:ascii="Times New Roman" w:hAnsi="Times New Roman"/>
          <w:sz w:val="24"/>
          <w:szCs w:val="24"/>
        </w:rPr>
      </w:pPr>
      <w:r w:rsidRPr="00617DE1">
        <w:rPr>
          <w:rFonts w:ascii="Times New Roman" w:hAnsi="Times New Roman"/>
          <w:sz w:val="24"/>
          <w:szCs w:val="24"/>
        </w:rPr>
        <w:t>la recuperación de información para facilitar a los entes del proceso información adecuada a sus necesidades y preferencias, destacando aquí el empleo de técnicas de personalización y recomendación.</w:t>
      </w:r>
    </w:p>
    <w:p w:rsidR="008406A5" w:rsidRPr="00617DE1" w:rsidRDefault="008406A5" w:rsidP="00617DE1">
      <w:pPr>
        <w:numPr>
          <w:ilvl w:val="0"/>
          <w:numId w:val="1"/>
        </w:numPr>
        <w:spacing w:line="360" w:lineRule="auto"/>
        <w:jc w:val="both"/>
        <w:rPr>
          <w:rFonts w:ascii="Times New Roman" w:hAnsi="Times New Roman"/>
          <w:sz w:val="24"/>
          <w:szCs w:val="24"/>
        </w:rPr>
      </w:pPr>
      <w:r w:rsidRPr="00617DE1">
        <w:rPr>
          <w:rFonts w:ascii="Times New Roman" w:hAnsi="Times New Roman"/>
          <w:sz w:val="24"/>
          <w:szCs w:val="24"/>
        </w:rPr>
        <w:t>la web semántica. en su objetivo de establecer relaciones entre dominios y entidades conceptualmente relacionadas. pero funcionalmente aisladas</w:t>
      </w:r>
    </w:p>
    <w:p w:rsidR="008406A5" w:rsidRPr="00617DE1" w:rsidRDefault="008406A5" w:rsidP="00617DE1">
      <w:pPr>
        <w:numPr>
          <w:ilvl w:val="0"/>
          <w:numId w:val="1"/>
        </w:numPr>
        <w:spacing w:line="360" w:lineRule="auto"/>
        <w:jc w:val="both"/>
        <w:rPr>
          <w:rFonts w:ascii="Times New Roman" w:hAnsi="Times New Roman"/>
          <w:sz w:val="24"/>
          <w:szCs w:val="24"/>
        </w:rPr>
      </w:pPr>
      <w:r w:rsidRPr="00617DE1">
        <w:rPr>
          <w:rFonts w:ascii="Times New Roman" w:hAnsi="Times New Roman"/>
          <w:sz w:val="24"/>
          <w:szCs w:val="24"/>
        </w:rPr>
        <w:t>las técnicas de descubrimiento de conocimiento en forma general intentan descubrir patrones ocultos, tendencias y comportamientos que resultan en ocasiones claves en los diferentes procesos.</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Uno de los ejes de aplicación directa de la web semántica se está desarrollando sobre los recursos educativos en la web, abriendo una importante posibilidad de mejora para los sistemas de educación en línea sobre el paradigma de los llamados objetos de aprendizaje (</w:t>
      </w:r>
      <w:r w:rsidRPr="00617DE1">
        <w:rPr>
          <w:rFonts w:ascii="Times New Roman" w:hAnsi="Times New Roman"/>
          <w:i/>
          <w:sz w:val="24"/>
          <w:szCs w:val="24"/>
        </w:rPr>
        <w:t>LearningObjects</w:t>
      </w:r>
      <w:r w:rsidRPr="00617DE1">
        <w:rPr>
          <w:rFonts w:ascii="Times New Roman" w:hAnsi="Times New Roman"/>
          <w:sz w:val="24"/>
          <w:szCs w:val="24"/>
        </w:rPr>
        <w:t>).</w:t>
      </w:r>
    </w:p>
    <w:p w:rsidR="008406A5" w:rsidRPr="00617DE1" w:rsidRDefault="008406A5" w:rsidP="00ED5705">
      <w:pPr>
        <w:spacing w:line="360" w:lineRule="auto"/>
        <w:ind w:firstLine="540"/>
        <w:jc w:val="both"/>
        <w:rPr>
          <w:rFonts w:ascii="Times New Roman" w:hAnsi="Times New Roman"/>
          <w:sz w:val="24"/>
          <w:szCs w:val="24"/>
        </w:rPr>
      </w:pPr>
      <w:r w:rsidRPr="00617DE1">
        <w:rPr>
          <w:rFonts w:ascii="Times New Roman" w:hAnsi="Times New Roman"/>
          <w:sz w:val="24"/>
          <w:szCs w:val="24"/>
        </w:rPr>
        <w:t>Dentro de las aplicaciones de técnicas de minería de datos en educación resaltan dos perspectivas: una, orientada a los profesores, y, otra, a los estudiantes. En la primera se tiene el objetivo de ayudar a los profesores para mejorar el funcionamiento o rendimiento del sistema. En cuanto a los alumnos, a través sugerencias de aprendizaje, adaptación de cursos, recomendaciones de caminos más cortos, personalizaciones de objetos y entornos, se logra ayudarlos positivamente (Romero, 2005). Numerosos son los congresos (WISE, PAKDD, GECCO, Elearn, ICCE) y revistas (IEEEEducation, UMUAI, IJEL) que abordan la temática, lo que evidencia el interés despertado.</w:t>
      </w:r>
    </w:p>
    <w:p w:rsidR="008406A5" w:rsidRPr="00617DE1" w:rsidRDefault="008406A5" w:rsidP="00ED5705">
      <w:pPr>
        <w:spacing w:line="360" w:lineRule="auto"/>
        <w:ind w:firstLine="540"/>
        <w:jc w:val="both"/>
        <w:rPr>
          <w:rFonts w:ascii="Times New Roman" w:hAnsi="Times New Roman"/>
          <w:sz w:val="24"/>
          <w:szCs w:val="24"/>
        </w:rPr>
      </w:pPr>
      <w:r w:rsidRPr="00617DE1">
        <w:rPr>
          <w:rFonts w:ascii="Times New Roman" w:hAnsi="Times New Roman"/>
          <w:sz w:val="24"/>
          <w:szCs w:val="24"/>
        </w:rPr>
        <w:t>Ferrán y Minguillón (Ferrán, 2007) proponen el empleo de técnicas de filtrado colaborativo para apoyar a los docentes en la toma de decisiones sobre la incorporación de objetos didácticos en una experiencia de aprendizaje. Ellos argumentan que facilitan la reutilización de estos objetos y la evaluación del aprendizaje.</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lastRenderedPageBreak/>
        <w:t xml:space="preserve">Una de las áreas de la inteligencia artificial que más aporta en el campo de la educación es, sin dudas, la recuperación de información. Dentro de ella se encuentran los sistemas de recomendación, ampliamente aceptados en el ámbito del comercio electrónico por su funcionamiento de recomendar ítems adaptados a las necesidades de los usuarios. </w:t>
      </w:r>
    </w:p>
    <w:p w:rsidR="008406A5" w:rsidRPr="00617DE1" w:rsidRDefault="008406A5" w:rsidP="00ED5705">
      <w:pPr>
        <w:spacing w:line="360" w:lineRule="auto"/>
        <w:ind w:firstLine="540"/>
        <w:jc w:val="both"/>
        <w:rPr>
          <w:rFonts w:ascii="Times New Roman" w:hAnsi="Times New Roman"/>
          <w:sz w:val="24"/>
          <w:szCs w:val="24"/>
        </w:rPr>
      </w:pPr>
      <w:r w:rsidRPr="00617DE1">
        <w:rPr>
          <w:rFonts w:ascii="Times New Roman" w:hAnsi="Times New Roman"/>
          <w:sz w:val="24"/>
          <w:szCs w:val="24"/>
        </w:rPr>
        <w:t>En Castellano</w:t>
      </w:r>
      <w:r w:rsidR="00ED5705">
        <w:rPr>
          <w:rFonts w:ascii="Times New Roman" w:hAnsi="Times New Roman"/>
          <w:sz w:val="24"/>
          <w:szCs w:val="24"/>
        </w:rPr>
        <w:t xml:space="preserve"> </w:t>
      </w:r>
      <w:r w:rsidRPr="00617DE1">
        <w:rPr>
          <w:rFonts w:ascii="Times New Roman" w:hAnsi="Times New Roman"/>
          <w:sz w:val="24"/>
          <w:szCs w:val="24"/>
        </w:rPr>
        <w:t>(2008) los autores se apoyan en la idea anterior para ofrecer recomendaciones colaborativas y ayudar a los alumnos a elegir itinerarios académicos, todo esto con el auxilio del expediente académico del alumno y las elecciones realizadas por alumnos similares a él en el pasado.</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El número de ejemplos en este campo va creciendo continuamente, evidenciando el aporte y utilidad de las diferentes técnicas de inteligencia artificial. Simples ejemplos que pueden ir desde la predicción automática de una nota individual o de todo un grupo; la adaptación automática de ejercicios o de itinerarios académicos; la recomendación de alumnos para formar grupos de estudio bajo diferentes criterios, corroboran la opción soñadora inicial de no ver límites en lo que es posible hacer en poco tiempo.</w:t>
      </w:r>
    </w:p>
    <w:p w:rsidR="008406A5" w:rsidRPr="00617DE1" w:rsidRDefault="008406A5" w:rsidP="006F0590">
      <w:pPr>
        <w:spacing w:line="360" w:lineRule="auto"/>
        <w:ind w:firstLine="540"/>
        <w:jc w:val="both"/>
        <w:rPr>
          <w:rFonts w:ascii="Times New Roman" w:hAnsi="Times New Roman"/>
          <w:sz w:val="24"/>
          <w:szCs w:val="24"/>
        </w:rPr>
      </w:pPr>
      <w:r w:rsidRPr="00617DE1">
        <w:rPr>
          <w:rFonts w:ascii="Times New Roman" w:hAnsi="Times New Roman"/>
          <w:sz w:val="24"/>
          <w:szCs w:val="24"/>
        </w:rPr>
        <w:t xml:space="preserve">Concepción </w:t>
      </w:r>
      <w:r w:rsidRPr="00617DE1">
        <w:rPr>
          <w:rFonts w:ascii="Times New Roman" w:hAnsi="Times New Roman"/>
          <w:i/>
          <w:sz w:val="24"/>
          <w:szCs w:val="24"/>
        </w:rPr>
        <w:t>et al</w:t>
      </w:r>
      <w:r w:rsidRPr="00617DE1">
        <w:rPr>
          <w:rFonts w:ascii="Times New Roman" w:hAnsi="Times New Roman"/>
          <w:sz w:val="24"/>
          <w:szCs w:val="24"/>
        </w:rPr>
        <w:t xml:space="preserve"> (2012) proponen un procedimiento de valoración de sostenibilidad de un producto informático y además reflejan cómo a través de una herramienta automatizada como soporte del procedimiento, los estudiantes obtienen mejores resultados en calidad y cantidad en el desarrollo de sus proyectos de grado. Ejemplos como este son numerosos y demuestran la utilidad del empleo de la tecnología en las diferentes materias docentes, por ejemplo en estadísticas, matemáticas, físicas, es muy usual el empleo de laboratorios virtuales o programas de soporte a la docencia.</w:t>
      </w:r>
    </w:p>
    <w:p w:rsidR="008406A5" w:rsidRPr="00617DE1" w:rsidRDefault="008406A5" w:rsidP="00617DE1">
      <w:pPr>
        <w:spacing w:line="360" w:lineRule="auto"/>
        <w:jc w:val="both"/>
        <w:rPr>
          <w:rFonts w:ascii="Times New Roman" w:hAnsi="Times New Roman"/>
          <w:sz w:val="24"/>
          <w:szCs w:val="24"/>
        </w:rPr>
      </w:pPr>
      <w:r w:rsidRPr="00617DE1">
        <w:rPr>
          <w:rFonts w:ascii="Times New Roman" w:hAnsi="Times New Roman"/>
          <w:sz w:val="24"/>
          <w:szCs w:val="24"/>
        </w:rPr>
        <w:t>A pesar del caso anterior, muchos docentes se excusan con la idea de que no es posible mezclar el contenido de su asignatura con la tecnología, intentando, por tanto, aislarse de ese proceso social y cultural actual. Por esta razón, esa se debe convertir en una de las principales barreras a vencer, pues el otro lado o ente del proceso, ya llega a los diferentes niveles de enseñanza con altos niveles de conocimientos tecnológicos (Bringué, 2009).</w:t>
      </w:r>
    </w:p>
    <w:p w:rsidR="008406A5" w:rsidRPr="00617DE1" w:rsidRDefault="008406A5" w:rsidP="00617DE1">
      <w:pPr>
        <w:spacing w:line="360" w:lineRule="auto"/>
        <w:jc w:val="both"/>
        <w:rPr>
          <w:rFonts w:ascii="Times New Roman" w:hAnsi="Times New Roman"/>
          <w:b/>
          <w:sz w:val="24"/>
          <w:szCs w:val="24"/>
        </w:rPr>
      </w:pPr>
      <w:r w:rsidRPr="00617DE1">
        <w:rPr>
          <w:rFonts w:ascii="Times New Roman" w:hAnsi="Times New Roman"/>
          <w:b/>
          <w:sz w:val="24"/>
          <w:szCs w:val="24"/>
        </w:rPr>
        <w:t>Conclusiones</w:t>
      </w:r>
    </w:p>
    <w:p w:rsidR="008406A5" w:rsidRPr="00617DE1" w:rsidRDefault="008406A5" w:rsidP="006F0590">
      <w:pPr>
        <w:spacing w:line="360" w:lineRule="auto"/>
        <w:ind w:firstLine="540"/>
        <w:jc w:val="both"/>
        <w:rPr>
          <w:rFonts w:ascii="Times New Roman" w:hAnsi="Times New Roman"/>
          <w:sz w:val="24"/>
          <w:szCs w:val="24"/>
        </w:rPr>
      </w:pPr>
      <w:r w:rsidRPr="00617DE1">
        <w:rPr>
          <w:rFonts w:ascii="Times New Roman" w:hAnsi="Times New Roman"/>
          <w:sz w:val="24"/>
          <w:szCs w:val="24"/>
        </w:rPr>
        <w:lastRenderedPageBreak/>
        <w:t>De forma general, en el campo de los sistemas y plataformas de aprendizaje se trabaja en estándares educativos para gestionar la información en lenguajes de modelado educativo,</w:t>
      </w:r>
      <w:r w:rsidR="00DE799E">
        <w:rPr>
          <w:rFonts w:ascii="Times New Roman" w:hAnsi="Times New Roman"/>
          <w:sz w:val="24"/>
          <w:szCs w:val="24"/>
        </w:rPr>
        <w:t xml:space="preserve"> </w:t>
      </w:r>
      <w:r w:rsidRPr="00617DE1">
        <w:rPr>
          <w:rFonts w:ascii="Times New Roman" w:hAnsi="Times New Roman"/>
          <w:sz w:val="24"/>
          <w:szCs w:val="24"/>
        </w:rPr>
        <w:t>los cuales describen los recursos con metadatos, facilitando su gestión, interoperabilidad y reutilización en componentes para diversas plataformas. Así mismo, permiten estructurar los contenidos de manera adecuada a través de un sentido pedagógico, siendo todos estos elementos imprescindibles para el empleo correcto de un mayor número de técnicas de inteligencia artificial.</w:t>
      </w:r>
    </w:p>
    <w:p w:rsidR="008406A5" w:rsidRDefault="008406A5"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Default="00DE799E" w:rsidP="008406A5">
      <w:pPr>
        <w:jc w:val="both"/>
        <w:rPr>
          <w:rFonts w:ascii="Times New Roman" w:hAnsi="Times New Roman"/>
          <w:sz w:val="24"/>
          <w:szCs w:val="24"/>
        </w:rPr>
      </w:pPr>
    </w:p>
    <w:p w:rsidR="00DE799E" w:rsidRPr="00BD3755" w:rsidRDefault="00DE799E" w:rsidP="008406A5">
      <w:pPr>
        <w:jc w:val="both"/>
        <w:rPr>
          <w:rFonts w:ascii="Times New Roman" w:hAnsi="Times New Roman"/>
          <w:sz w:val="24"/>
          <w:szCs w:val="24"/>
        </w:rPr>
      </w:pPr>
    </w:p>
    <w:p w:rsidR="008406A5" w:rsidRPr="00BD3755" w:rsidRDefault="008406A5" w:rsidP="008406A5">
      <w:pPr>
        <w:jc w:val="both"/>
        <w:rPr>
          <w:rFonts w:ascii="Times New Roman" w:hAnsi="Times New Roman"/>
          <w:b/>
          <w:color w:val="0D0D0D"/>
          <w:sz w:val="24"/>
          <w:szCs w:val="24"/>
        </w:rPr>
      </w:pPr>
      <w:r w:rsidRPr="00BD3755">
        <w:rPr>
          <w:rFonts w:ascii="Times New Roman" w:hAnsi="Times New Roman"/>
          <w:b/>
          <w:bCs/>
          <w:color w:val="000000"/>
          <w:sz w:val="24"/>
          <w:szCs w:val="24"/>
        </w:rPr>
        <w:t xml:space="preserve">Referencias </w:t>
      </w:r>
      <w:r w:rsidR="00DE799E" w:rsidRPr="00BD3755">
        <w:rPr>
          <w:rFonts w:ascii="Times New Roman" w:hAnsi="Times New Roman"/>
          <w:b/>
          <w:bCs/>
          <w:color w:val="000000"/>
          <w:sz w:val="24"/>
          <w:szCs w:val="24"/>
        </w:rPr>
        <w:t>bibliográficas</w:t>
      </w:r>
    </w:p>
    <w:p w:rsidR="008406A5" w:rsidRPr="00BD3755" w:rsidRDefault="008406A5" w:rsidP="00DE799E">
      <w:pPr>
        <w:ind w:left="720" w:hanging="720"/>
        <w:jc w:val="both"/>
        <w:rPr>
          <w:rFonts w:ascii="Times New Roman" w:hAnsi="Times New Roman"/>
          <w:color w:val="000000"/>
          <w:sz w:val="24"/>
          <w:szCs w:val="24"/>
        </w:rPr>
      </w:pPr>
      <w:r w:rsidRPr="00BD3755">
        <w:rPr>
          <w:rFonts w:ascii="Times New Roman" w:hAnsi="Times New Roman"/>
          <w:color w:val="000000"/>
          <w:sz w:val="24"/>
          <w:szCs w:val="24"/>
        </w:rPr>
        <w:t>Adell, J.; Castell, J. y Pascual, J. (2004)</w:t>
      </w:r>
      <w:r w:rsidR="00DE799E">
        <w:rPr>
          <w:rFonts w:ascii="Times New Roman" w:hAnsi="Times New Roman"/>
          <w:color w:val="000000"/>
          <w:sz w:val="24"/>
          <w:szCs w:val="24"/>
        </w:rPr>
        <w:t>.</w:t>
      </w:r>
      <w:r w:rsidRPr="00BD3755">
        <w:rPr>
          <w:rFonts w:ascii="Times New Roman" w:hAnsi="Times New Roman"/>
          <w:color w:val="000000"/>
          <w:sz w:val="24"/>
          <w:szCs w:val="24"/>
        </w:rPr>
        <w:t xml:space="preserve"> “Selección de un entorno virtual de enseñanza/aprendizaje de código fuente abierto para la Universitat Jaume I”. En http://cent.uji.es/doc/eveauji_es.pdf </w:t>
      </w:r>
    </w:p>
    <w:p w:rsidR="008406A5" w:rsidRPr="00BD3755" w:rsidRDefault="008406A5" w:rsidP="00DE799E">
      <w:pPr>
        <w:ind w:left="540" w:hanging="540"/>
        <w:jc w:val="both"/>
        <w:rPr>
          <w:rFonts w:ascii="Times New Roman" w:hAnsi="Times New Roman"/>
          <w:color w:val="000000"/>
          <w:sz w:val="24"/>
          <w:szCs w:val="24"/>
        </w:rPr>
      </w:pPr>
      <w:r w:rsidRPr="00BD3755">
        <w:rPr>
          <w:rFonts w:ascii="Times New Roman" w:hAnsi="Times New Roman"/>
          <w:color w:val="000000"/>
          <w:sz w:val="24"/>
          <w:szCs w:val="24"/>
        </w:rPr>
        <w:t>Bringué Sala, Xavier y Sádaba</w:t>
      </w:r>
      <w:r w:rsidR="00DE799E">
        <w:rPr>
          <w:rFonts w:ascii="Times New Roman" w:hAnsi="Times New Roman"/>
          <w:color w:val="000000"/>
          <w:sz w:val="24"/>
          <w:szCs w:val="24"/>
        </w:rPr>
        <w:t xml:space="preserve"> </w:t>
      </w:r>
      <w:r w:rsidRPr="00BD3755">
        <w:rPr>
          <w:rFonts w:ascii="Times New Roman" w:hAnsi="Times New Roman"/>
          <w:color w:val="000000"/>
          <w:sz w:val="24"/>
          <w:szCs w:val="24"/>
        </w:rPr>
        <w:t xml:space="preserve">Chalezquer, Charo. (2009). </w:t>
      </w:r>
      <w:r w:rsidRPr="00BD3755">
        <w:rPr>
          <w:rFonts w:ascii="Times New Roman" w:hAnsi="Times New Roman"/>
          <w:i/>
          <w:color w:val="000000"/>
          <w:sz w:val="24"/>
          <w:szCs w:val="24"/>
        </w:rPr>
        <w:t>Nacidos digitales: una generación frente a las pantallas</w:t>
      </w:r>
      <w:r w:rsidRPr="00BD3755">
        <w:rPr>
          <w:rFonts w:ascii="Times New Roman" w:hAnsi="Times New Roman"/>
          <w:color w:val="000000"/>
          <w:sz w:val="24"/>
          <w:szCs w:val="24"/>
        </w:rPr>
        <w:t>. Editorial RIALP. ISBN: 978-84-321-3748-8.</w:t>
      </w:r>
    </w:p>
    <w:p w:rsidR="008406A5" w:rsidRPr="00BD3755" w:rsidRDefault="008406A5" w:rsidP="00DE799E">
      <w:pPr>
        <w:ind w:left="540" w:hanging="540"/>
        <w:jc w:val="both"/>
        <w:rPr>
          <w:rFonts w:ascii="Times New Roman" w:hAnsi="Times New Roman"/>
          <w:color w:val="000000"/>
          <w:sz w:val="24"/>
          <w:szCs w:val="24"/>
        </w:rPr>
      </w:pPr>
      <w:r w:rsidRPr="00BD3755">
        <w:rPr>
          <w:rFonts w:ascii="Times New Roman" w:hAnsi="Times New Roman"/>
          <w:color w:val="000000"/>
          <w:sz w:val="24"/>
          <w:szCs w:val="24"/>
        </w:rPr>
        <w:t xml:space="preserve"> Castañeda Quintero, Linda. (2010) Aprendizaje con Redes Sociales. Tejidos educativos para los nuevos entornos. ISBN: 9788467636192   </w:t>
      </w:r>
    </w:p>
    <w:p w:rsidR="008406A5" w:rsidRPr="00BD3755" w:rsidRDefault="008406A5" w:rsidP="00DE799E">
      <w:pPr>
        <w:ind w:left="540" w:hanging="540"/>
        <w:jc w:val="both"/>
        <w:rPr>
          <w:rFonts w:ascii="Times New Roman" w:hAnsi="Times New Roman"/>
          <w:color w:val="000000"/>
          <w:sz w:val="24"/>
          <w:szCs w:val="24"/>
        </w:rPr>
      </w:pPr>
      <w:r w:rsidRPr="00BD3755">
        <w:rPr>
          <w:rFonts w:ascii="Times New Roman" w:hAnsi="Times New Roman"/>
          <w:color w:val="000000"/>
          <w:sz w:val="24"/>
          <w:szCs w:val="24"/>
        </w:rPr>
        <w:t xml:space="preserve">Castellano, Emilio. J.; Martínez, Luis. y Barranco Manuel. (2008) ORIEB - Un sistema web de orientación para el bachillerato. IV congreso Internacional de EDUCARED. </w:t>
      </w:r>
    </w:p>
    <w:p w:rsidR="008406A5" w:rsidRPr="00BD3755" w:rsidRDefault="008406A5" w:rsidP="00DE799E">
      <w:pPr>
        <w:ind w:left="720" w:hanging="720"/>
        <w:jc w:val="both"/>
        <w:rPr>
          <w:rFonts w:ascii="Times New Roman" w:hAnsi="Times New Roman"/>
          <w:color w:val="000000"/>
          <w:sz w:val="24"/>
          <w:szCs w:val="24"/>
        </w:rPr>
      </w:pPr>
      <w:r w:rsidRPr="00BD3755">
        <w:rPr>
          <w:rFonts w:ascii="Times New Roman" w:hAnsi="Times New Roman"/>
          <w:color w:val="000000"/>
          <w:sz w:val="24"/>
          <w:szCs w:val="24"/>
        </w:rPr>
        <w:t xml:space="preserve">Castell, M. y otros. (2007) </w:t>
      </w:r>
      <w:r w:rsidRPr="00BD3755">
        <w:rPr>
          <w:rFonts w:ascii="Times New Roman" w:hAnsi="Times New Roman"/>
          <w:i/>
          <w:color w:val="000000"/>
          <w:sz w:val="24"/>
          <w:szCs w:val="24"/>
        </w:rPr>
        <w:t>Comunicación móvil y sociedad, una perspectiva global</w:t>
      </w:r>
      <w:r w:rsidRPr="00BD3755">
        <w:rPr>
          <w:rFonts w:ascii="Times New Roman" w:hAnsi="Times New Roman"/>
          <w:color w:val="000000"/>
          <w:sz w:val="24"/>
          <w:szCs w:val="24"/>
        </w:rPr>
        <w:t xml:space="preserve">, Edición electrónica. Texto completo en www.eumed.net/libros/2007c/312/ (Consulta 18 de abril de 2015). </w:t>
      </w:r>
    </w:p>
    <w:p w:rsidR="008406A5" w:rsidRPr="00BD3755" w:rsidRDefault="008406A5" w:rsidP="00DE799E">
      <w:pPr>
        <w:ind w:left="540" w:hanging="540"/>
        <w:jc w:val="both"/>
        <w:rPr>
          <w:rFonts w:ascii="Times New Roman" w:hAnsi="Times New Roman"/>
          <w:color w:val="000000"/>
          <w:sz w:val="24"/>
          <w:szCs w:val="24"/>
        </w:rPr>
      </w:pPr>
      <w:r w:rsidRPr="00BD3755">
        <w:rPr>
          <w:rFonts w:ascii="Times New Roman" w:hAnsi="Times New Roman"/>
          <w:color w:val="000000"/>
          <w:sz w:val="24"/>
          <w:szCs w:val="24"/>
        </w:rPr>
        <w:t xml:space="preserve">Concepción, Ma. Rita; Rodríguez Expósito, Félix; Cleger Tamayo, Sergio; Suarez, José Pablo. (2012) “Educación para la sostenibilidad en docencia de ingeniería informática”. Revista Iberoamericana de Educación RIE digital ISSN 1681-5683: Boletín 59/2 del 15 de junio 2012. </w:t>
      </w:r>
    </w:p>
    <w:p w:rsidR="008406A5" w:rsidRPr="00BD3755" w:rsidRDefault="008406A5" w:rsidP="00DE799E">
      <w:pPr>
        <w:ind w:left="540" w:hanging="540"/>
        <w:jc w:val="both"/>
        <w:rPr>
          <w:rFonts w:ascii="Times New Roman" w:hAnsi="Times New Roman"/>
          <w:color w:val="000000"/>
          <w:sz w:val="24"/>
          <w:szCs w:val="24"/>
        </w:rPr>
      </w:pPr>
      <w:r w:rsidRPr="00BD3755">
        <w:rPr>
          <w:rFonts w:ascii="Times New Roman" w:hAnsi="Times New Roman"/>
          <w:color w:val="000000"/>
          <w:sz w:val="24"/>
          <w:szCs w:val="24"/>
          <w:lang w:val="en-US"/>
        </w:rPr>
        <w:t xml:space="preserve">Chang, C.Y.; Sheu, J.P. y Chan, T.W. (2003). Concept and design of ad hoc and mobile classrooms. </w:t>
      </w:r>
      <w:r w:rsidRPr="00BD3755">
        <w:rPr>
          <w:rFonts w:ascii="Times New Roman" w:hAnsi="Times New Roman"/>
          <w:color w:val="000000"/>
          <w:sz w:val="24"/>
          <w:szCs w:val="24"/>
        </w:rPr>
        <w:t xml:space="preserve">Journal of ComputerAssistedLearning, 19, 336-346. </w:t>
      </w:r>
    </w:p>
    <w:p w:rsidR="008406A5" w:rsidRPr="00BD3755" w:rsidRDefault="008406A5" w:rsidP="00DE799E">
      <w:pPr>
        <w:ind w:left="540" w:hanging="540"/>
        <w:jc w:val="both"/>
        <w:rPr>
          <w:rFonts w:ascii="Times New Roman" w:hAnsi="Times New Roman"/>
          <w:color w:val="000000"/>
          <w:sz w:val="24"/>
          <w:szCs w:val="24"/>
        </w:rPr>
      </w:pPr>
      <w:r w:rsidRPr="00BD3755">
        <w:rPr>
          <w:rFonts w:ascii="Times New Roman" w:hAnsi="Times New Roman"/>
          <w:color w:val="000000"/>
          <w:sz w:val="24"/>
          <w:szCs w:val="24"/>
        </w:rPr>
        <w:t xml:space="preserve">Cuadrado Esclapez, Toni. (2008) La enseñanza que no se ve: educación informal en el siglo XXI. ISBN: 978-84-277-1587-5 </w:t>
      </w:r>
    </w:p>
    <w:p w:rsidR="008406A5" w:rsidRPr="00BD3755" w:rsidRDefault="008406A5" w:rsidP="00DE799E">
      <w:pPr>
        <w:ind w:left="540" w:hanging="540"/>
        <w:jc w:val="both"/>
        <w:rPr>
          <w:rFonts w:ascii="Times New Roman" w:hAnsi="Times New Roman"/>
          <w:color w:val="000000"/>
          <w:sz w:val="24"/>
          <w:szCs w:val="24"/>
        </w:rPr>
      </w:pPr>
      <w:r w:rsidRPr="00BD3755">
        <w:rPr>
          <w:rFonts w:ascii="Times New Roman" w:hAnsi="Times New Roman"/>
          <w:color w:val="000000"/>
          <w:sz w:val="24"/>
          <w:szCs w:val="24"/>
        </w:rPr>
        <w:t xml:space="preserve">Ferran Ferrer, Núria y Minguillón, Julia. (2007) Información cualitativa sobre el uso de los objetos de aprendizaje. CAEPIA 2007. </w:t>
      </w:r>
    </w:p>
    <w:p w:rsidR="008406A5" w:rsidRPr="00BD3755" w:rsidRDefault="008406A5" w:rsidP="00DE799E">
      <w:pPr>
        <w:ind w:left="540" w:hanging="540"/>
        <w:jc w:val="both"/>
        <w:rPr>
          <w:rFonts w:ascii="Times New Roman" w:hAnsi="Times New Roman"/>
          <w:color w:val="000000"/>
          <w:sz w:val="24"/>
          <w:szCs w:val="24"/>
        </w:rPr>
      </w:pPr>
      <w:r w:rsidRPr="00BD3755">
        <w:rPr>
          <w:rFonts w:ascii="Times New Roman" w:hAnsi="Times New Roman"/>
          <w:color w:val="000000"/>
          <w:sz w:val="24"/>
          <w:szCs w:val="24"/>
        </w:rPr>
        <w:t xml:space="preserve">Gallego Sánchez, Antonio Javier. (2007) "Mejora del sistema Moodle mediante personalización de contenido y generación evolutiva de actividades aleatorias". En: </w:t>
      </w:r>
      <w:r w:rsidRPr="00BD3755">
        <w:rPr>
          <w:rFonts w:ascii="Times New Roman" w:hAnsi="Times New Roman"/>
          <w:i/>
          <w:color w:val="000000"/>
          <w:sz w:val="24"/>
          <w:szCs w:val="24"/>
        </w:rPr>
        <w:t>JENUI 2007: XIII Jornadas de Enseñanza Universitaria de la Informática</w:t>
      </w:r>
      <w:r w:rsidRPr="00BD3755">
        <w:rPr>
          <w:rFonts w:ascii="Times New Roman" w:hAnsi="Times New Roman"/>
          <w:color w:val="000000"/>
          <w:sz w:val="24"/>
          <w:szCs w:val="24"/>
        </w:rPr>
        <w:t xml:space="preserve">, Universidad de Zaragoza, Teruel, del 16 al 18 de julio de 2007. Madrid: Thomson Paraninfo, 2007. ISBN 978-84-9732-620-9, pp. 241-248 </w:t>
      </w:r>
    </w:p>
    <w:p w:rsidR="008406A5" w:rsidRPr="00BD3755" w:rsidRDefault="008406A5" w:rsidP="00DE799E">
      <w:pPr>
        <w:ind w:left="540" w:hanging="540"/>
        <w:jc w:val="both"/>
        <w:rPr>
          <w:rFonts w:ascii="Times New Roman" w:hAnsi="Times New Roman"/>
          <w:color w:val="000000"/>
          <w:sz w:val="24"/>
          <w:szCs w:val="24"/>
        </w:rPr>
      </w:pPr>
      <w:r w:rsidRPr="00BD3755">
        <w:rPr>
          <w:rFonts w:ascii="Times New Roman" w:hAnsi="Times New Roman"/>
          <w:color w:val="000000"/>
          <w:sz w:val="24"/>
          <w:szCs w:val="24"/>
        </w:rPr>
        <w:lastRenderedPageBreak/>
        <w:t xml:space="preserve">Jamil A.S. Itmazi. (2005) Sistema flexible de Gestión del eLearning para soportar el aprendizaje en las Universidades tradicionales y abiertas. Tesis doctoral, Universidad de Granada. </w:t>
      </w:r>
    </w:p>
    <w:p w:rsidR="008406A5" w:rsidRPr="00BD3755" w:rsidRDefault="008406A5" w:rsidP="00D32580">
      <w:pPr>
        <w:ind w:left="540" w:hanging="540"/>
        <w:jc w:val="both"/>
        <w:rPr>
          <w:rFonts w:ascii="Times New Roman" w:hAnsi="Times New Roman"/>
          <w:color w:val="000000"/>
          <w:sz w:val="24"/>
          <w:szCs w:val="24"/>
          <w:lang w:val="en-US"/>
        </w:rPr>
      </w:pPr>
      <w:r w:rsidRPr="00BD3755">
        <w:rPr>
          <w:rFonts w:ascii="Times New Roman" w:hAnsi="Times New Roman"/>
          <w:color w:val="000000"/>
          <w:sz w:val="24"/>
          <w:szCs w:val="24"/>
        </w:rPr>
        <w:t xml:space="preserve">Kukulska-Hulme, A; Sharples, M.; Milrad, M.; Arnedillo-Sánchez, I., y Vavoula, G. (2009). </w:t>
      </w:r>
      <w:r w:rsidRPr="00BD3755">
        <w:rPr>
          <w:rFonts w:ascii="Times New Roman" w:hAnsi="Times New Roman"/>
          <w:color w:val="000000"/>
          <w:sz w:val="24"/>
          <w:szCs w:val="24"/>
          <w:lang w:val="en-US"/>
        </w:rPr>
        <w:t xml:space="preserve">Innovation in Mobile Learning: a European Perspective. </w:t>
      </w:r>
      <w:r w:rsidRPr="00BD3755">
        <w:rPr>
          <w:rFonts w:ascii="Times New Roman" w:hAnsi="Times New Roman"/>
          <w:i/>
          <w:color w:val="000000"/>
          <w:sz w:val="24"/>
          <w:szCs w:val="24"/>
          <w:lang w:val="en-US"/>
        </w:rPr>
        <w:t>International Journal of Mobile and Blended Learning</w:t>
      </w:r>
      <w:r w:rsidRPr="00BD3755">
        <w:rPr>
          <w:rFonts w:ascii="Times New Roman" w:hAnsi="Times New Roman"/>
          <w:color w:val="000000"/>
          <w:sz w:val="24"/>
          <w:szCs w:val="24"/>
          <w:lang w:val="en-US"/>
        </w:rPr>
        <w:t xml:space="preserve">, 1-1, 13-35. </w:t>
      </w:r>
    </w:p>
    <w:p w:rsidR="008406A5" w:rsidRPr="00BD3755" w:rsidRDefault="008406A5" w:rsidP="00D32580">
      <w:pPr>
        <w:ind w:left="540" w:hanging="540"/>
        <w:jc w:val="both"/>
        <w:rPr>
          <w:rFonts w:ascii="Times New Roman" w:hAnsi="Times New Roman"/>
          <w:color w:val="000000"/>
          <w:sz w:val="24"/>
          <w:szCs w:val="24"/>
        </w:rPr>
      </w:pPr>
      <w:r w:rsidRPr="00BD3755">
        <w:rPr>
          <w:rFonts w:ascii="Times New Roman" w:hAnsi="Times New Roman"/>
          <w:color w:val="000000"/>
          <w:sz w:val="24"/>
          <w:szCs w:val="24"/>
        </w:rPr>
        <w:t xml:space="preserve">Llorente Cejudo, Mª del Carmen. (2009) Formación semipresencial apoyada en la Red (Blendedlearning). En: </w:t>
      </w:r>
      <w:r w:rsidRPr="00BD3755">
        <w:rPr>
          <w:rFonts w:ascii="Times New Roman" w:hAnsi="Times New Roman"/>
          <w:i/>
          <w:color w:val="000000"/>
          <w:sz w:val="24"/>
          <w:szCs w:val="24"/>
        </w:rPr>
        <w:t>Diseño de acciones para el aprendizaje</w:t>
      </w:r>
      <w:r w:rsidRPr="00BD3755">
        <w:rPr>
          <w:rFonts w:ascii="Times New Roman" w:hAnsi="Times New Roman"/>
          <w:color w:val="000000"/>
          <w:sz w:val="24"/>
          <w:szCs w:val="24"/>
        </w:rPr>
        <w:t xml:space="preserve">. Editorial Eduforma. ISBN: 9788467613391 </w:t>
      </w:r>
    </w:p>
    <w:p w:rsidR="008406A5" w:rsidRPr="00BD3755" w:rsidRDefault="008406A5" w:rsidP="004B3F9B">
      <w:pPr>
        <w:ind w:left="540" w:hanging="540"/>
        <w:jc w:val="both"/>
        <w:rPr>
          <w:rFonts w:ascii="Times New Roman" w:hAnsi="Times New Roman"/>
          <w:color w:val="000000"/>
          <w:sz w:val="24"/>
          <w:szCs w:val="24"/>
        </w:rPr>
      </w:pPr>
      <w:r w:rsidRPr="00BD3755">
        <w:rPr>
          <w:rFonts w:ascii="Times New Roman" w:hAnsi="Times New Roman"/>
          <w:color w:val="000000"/>
          <w:sz w:val="24"/>
          <w:szCs w:val="24"/>
        </w:rPr>
        <w:t xml:space="preserve">Marco, Silva (2005). </w:t>
      </w:r>
      <w:r w:rsidRPr="00BD3755">
        <w:rPr>
          <w:rFonts w:ascii="Times New Roman" w:hAnsi="Times New Roman"/>
          <w:i/>
          <w:color w:val="000000"/>
          <w:sz w:val="24"/>
          <w:szCs w:val="24"/>
        </w:rPr>
        <w:t>Educación Interactiva. Enseñanza y aprendizaje presencial y on-line</w:t>
      </w:r>
      <w:r w:rsidRPr="00BD3755">
        <w:rPr>
          <w:rFonts w:ascii="Times New Roman" w:hAnsi="Times New Roman"/>
          <w:color w:val="000000"/>
          <w:sz w:val="24"/>
          <w:szCs w:val="24"/>
        </w:rPr>
        <w:t xml:space="preserve">. Editorial Gedisa. ISBN: 84-9784-082-8 </w:t>
      </w:r>
    </w:p>
    <w:p w:rsidR="008406A5" w:rsidRPr="00BD3755" w:rsidRDefault="008406A5" w:rsidP="004B3F9B">
      <w:pPr>
        <w:ind w:left="540" w:hanging="540"/>
        <w:jc w:val="both"/>
        <w:rPr>
          <w:rFonts w:ascii="Times New Roman" w:hAnsi="Times New Roman"/>
          <w:color w:val="000000"/>
          <w:sz w:val="24"/>
          <w:szCs w:val="24"/>
        </w:rPr>
      </w:pPr>
      <w:r w:rsidRPr="00BD3755">
        <w:rPr>
          <w:rFonts w:ascii="Times New Roman" w:hAnsi="Times New Roman"/>
          <w:color w:val="000000"/>
          <w:sz w:val="24"/>
          <w:szCs w:val="24"/>
        </w:rPr>
        <w:t xml:space="preserve">Martínez Sánchez, Francisco. (2010) </w:t>
      </w:r>
      <w:r w:rsidRPr="00BD3755">
        <w:rPr>
          <w:rFonts w:ascii="Times New Roman" w:hAnsi="Times New Roman"/>
          <w:i/>
          <w:color w:val="000000"/>
          <w:sz w:val="24"/>
          <w:szCs w:val="24"/>
        </w:rPr>
        <w:t>Las redes digitales como marco para la multiculturalidad.</w:t>
      </w:r>
      <w:r w:rsidRPr="00BD3755">
        <w:rPr>
          <w:rFonts w:ascii="Times New Roman" w:hAnsi="Times New Roman"/>
          <w:color w:val="000000"/>
          <w:sz w:val="24"/>
          <w:szCs w:val="24"/>
        </w:rPr>
        <w:t xml:space="preserve"> Editorial Eduforma. ISBN: 9788467636321 </w:t>
      </w:r>
    </w:p>
    <w:p w:rsidR="008406A5" w:rsidRPr="00BD3755" w:rsidRDefault="008406A5" w:rsidP="004B3F9B">
      <w:pPr>
        <w:ind w:left="540" w:hanging="540"/>
        <w:jc w:val="both"/>
        <w:rPr>
          <w:rFonts w:ascii="Times New Roman" w:hAnsi="Times New Roman"/>
          <w:color w:val="000000"/>
          <w:sz w:val="24"/>
          <w:szCs w:val="24"/>
        </w:rPr>
      </w:pPr>
      <w:r w:rsidRPr="00BD3755">
        <w:rPr>
          <w:rFonts w:ascii="Times New Roman" w:hAnsi="Times New Roman"/>
          <w:color w:val="000000"/>
          <w:sz w:val="24"/>
          <w:szCs w:val="24"/>
        </w:rPr>
        <w:t xml:space="preserve">Nepomuceno, Carlos. (2012) Redes sociales digitales corporativas – paso a paso sintético para su implantación. En http://imasters.com.br/artigo/23282/tendencias/redes-sociais-digitais-corporativas--passo-a-passo-sintetico-para-implantacao/ </w:t>
      </w:r>
    </w:p>
    <w:p w:rsidR="008406A5" w:rsidRPr="00BD3755" w:rsidRDefault="008406A5" w:rsidP="009B11A5">
      <w:pPr>
        <w:ind w:left="540" w:hanging="540"/>
        <w:jc w:val="both"/>
        <w:rPr>
          <w:rFonts w:ascii="Times New Roman" w:hAnsi="Times New Roman"/>
          <w:color w:val="000000"/>
          <w:sz w:val="24"/>
          <w:szCs w:val="24"/>
        </w:rPr>
      </w:pPr>
      <w:r w:rsidRPr="00BD3755">
        <w:rPr>
          <w:rFonts w:ascii="Times New Roman" w:hAnsi="Times New Roman"/>
          <w:color w:val="000000"/>
          <w:sz w:val="24"/>
          <w:szCs w:val="24"/>
        </w:rPr>
        <w:t>Romero Morales, Cristóbal; Ventura Soto, Sebastián y Hervás Martínez, Cesar. (2005).</w:t>
      </w:r>
      <w:r w:rsidRPr="00BD3755">
        <w:rPr>
          <w:rFonts w:ascii="Times New Roman" w:hAnsi="Times New Roman"/>
          <w:i/>
          <w:color w:val="000000"/>
          <w:sz w:val="24"/>
          <w:szCs w:val="24"/>
        </w:rPr>
        <w:t>Estado actual de la aplicación de la minería de datos a los sistemas de enseñanza basada en web.</w:t>
      </w:r>
      <w:r w:rsidRPr="00BD3755">
        <w:rPr>
          <w:rFonts w:ascii="Times New Roman" w:hAnsi="Times New Roman"/>
          <w:color w:val="000000"/>
          <w:sz w:val="24"/>
          <w:szCs w:val="24"/>
        </w:rPr>
        <w:t xml:space="preserve"> Actas del III Taller Nacional de Minería de Datos y Aprendizaje, TAMIDA2005, pp.49-56 ISBN: 84-9732-449-8 </w:t>
      </w:r>
    </w:p>
    <w:p w:rsidR="008406A5" w:rsidRPr="00BD3755" w:rsidRDefault="008406A5" w:rsidP="009B11A5">
      <w:pPr>
        <w:ind w:left="540" w:hanging="540"/>
        <w:jc w:val="both"/>
        <w:rPr>
          <w:rFonts w:ascii="Times New Roman" w:hAnsi="Times New Roman"/>
          <w:color w:val="000000"/>
          <w:sz w:val="24"/>
          <w:szCs w:val="24"/>
        </w:rPr>
      </w:pPr>
      <w:r w:rsidRPr="00BD3755">
        <w:rPr>
          <w:rFonts w:ascii="Times New Roman" w:hAnsi="Times New Roman"/>
          <w:color w:val="000000"/>
          <w:sz w:val="24"/>
          <w:szCs w:val="24"/>
          <w:lang w:val="en-US"/>
        </w:rPr>
        <w:t xml:space="preserve">Sharples, M., Arnedillo Sánchez, I., Milrad, M. y Vavoula, G. (2007) Mobile Learning: Small devices, Big Issues. enBalacheff, N., Ludvigsen, S., de Jong, T., Lazonder, A., Barnes, S. y Montandon, L. (Eds.) </w:t>
      </w:r>
      <w:r w:rsidRPr="00BD3755">
        <w:rPr>
          <w:rFonts w:ascii="Times New Roman" w:hAnsi="Times New Roman"/>
          <w:color w:val="000000"/>
          <w:sz w:val="24"/>
          <w:szCs w:val="24"/>
        </w:rPr>
        <w:t xml:space="preserve">TechnologyEnhancedLearning: Principles and Products. </w:t>
      </w:r>
    </w:p>
    <w:p w:rsidR="008406A5" w:rsidRPr="00BD3755" w:rsidRDefault="008406A5" w:rsidP="00E35AA6">
      <w:pPr>
        <w:ind w:left="540" w:hanging="540"/>
        <w:jc w:val="both"/>
        <w:rPr>
          <w:rFonts w:ascii="Times New Roman" w:hAnsi="Times New Roman"/>
          <w:color w:val="000000"/>
          <w:sz w:val="24"/>
          <w:szCs w:val="24"/>
        </w:rPr>
      </w:pPr>
      <w:r w:rsidRPr="00BD3755">
        <w:rPr>
          <w:rFonts w:ascii="Times New Roman" w:hAnsi="Times New Roman"/>
          <w:color w:val="000000"/>
          <w:sz w:val="24"/>
          <w:szCs w:val="24"/>
        </w:rPr>
        <w:t xml:space="preserve">Totkov, (2003) Entornos Virtuales de aprendizaje Towards Nuevas Generaciones. Actas de la Intern. Conf. de Informática de Sistemas y Tecnologías (e-learning), Sofia, Bulgaria, 19-20 de junio de 2003, p. 2-1 - p. 2. </w:t>
      </w:r>
    </w:p>
    <w:p w:rsidR="003614C7" w:rsidRPr="00BD3755" w:rsidRDefault="009D69B9">
      <w:pPr>
        <w:rPr>
          <w:rFonts w:ascii="Times New Roman" w:hAnsi="Times New Roman"/>
          <w:sz w:val="24"/>
          <w:szCs w:val="24"/>
        </w:rPr>
      </w:pPr>
    </w:p>
    <w:sectPr w:rsidR="003614C7" w:rsidRPr="00BD3755" w:rsidSect="00E92AF7">
      <w:headerReference w:type="defaul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9B9" w:rsidRDefault="009D69B9" w:rsidP="008406A5">
      <w:pPr>
        <w:spacing w:after="0" w:line="240" w:lineRule="auto"/>
      </w:pPr>
      <w:r>
        <w:separator/>
      </w:r>
    </w:p>
  </w:endnote>
  <w:endnote w:type="continuationSeparator" w:id="1">
    <w:p w:rsidR="009D69B9" w:rsidRDefault="009D69B9" w:rsidP="008406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9B9" w:rsidRDefault="009D69B9" w:rsidP="008406A5">
      <w:pPr>
        <w:spacing w:after="0" w:line="240" w:lineRule="auto"/>
      </w:pPr>
      <w:r>
        <w:separator/>
      </w:r>
    </w:p>
  </w:footnote>
  <w:footnote w:type="continuationSeparator" w:id="1">
    <w:p w:rsidR="009D69B9" w:rsidRDefault="009D69B9" w:rsidP="008406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AEB" w:rsidRPr="00937BA9" w:rsidRDefault="00966AEB" w:rsidP="00966AEB">
    <w:pPr>
      <w:pStyle w:val="Encabezado"/>
      <w:jc w:val="right"/>
      <w:rPr>
        <w:rFonts w:ascii="Times New Roman" w:hAnsi="Times New Roman"/>
        <w:b/>
      </w:rPr>
    </w:pPr>
    <w:r w:rsidRPr="00937BA9">
      <w:rPr>
        <w:rFonts w:ascii="Times New Roman" w:hAnsi="Times New Roman"/>
        <w:b/>
      </w:rPr>
      <w:t xml:space="preserve">REVISTA CEDOTIC ISSN: 2539-1518 </w:t>
    </w:r>
  </w:p>
  <w:p w:rsidR="00966AEB" w:rsidRPr="00937BA9" w:rsidRDefault="00E613D9" w:rsidP="00966AEB">
    <w:pPr>
      <w:pStyle w:val="Encabezado"/>
      <w:jc w:val="right"/>
      <w:rPr>
        <w:rFonts w:ascii="Times New Roman" w:hAnsi="Times New Roman"/>
        <w:b/>
        <w:i/>
        <w:sz w:val="16"/>
        <w:szCs w:val="16"/>
      </w:rPr>
    </w:pPr>
    <w:r>
      <w:rPr>
        <w:rFonts w:ascii="Times New Roman" w:hAnsi="Times New Roman"/>
        <w:b/>
      </w:rPr>
      <w:t>Vol. 3. No. 2. (171-187</w:t>
    </w:r>
    <w:r w:rsidR="00966AEB" w:rsidRPr="00937BA9">
      <w:rPr>
        <w:rFonts w:ascii="Times New Roman" w:hAnsi="Times New Roman"/>
        <w:b/>
      </w:rPr>
      <w:t>) Julio-Dic. 2018</w:t>
    </w:r>
  </w:p>
  <w:p w:rsidR="00966AEB" w:rsidRPr="00966AEB" w:rsidRDefault="00966AEB">
    <w:pPr>
      <w:pStyle w:val="Encabezado"/>
      <w:rPr>
        <w:lang w:val="es-V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4A00BF"/>
    <w:multiLevelType w:val="hybridMultilevel"/>
    <w:tmpl w:val="A84E6A7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406A5"/>
    <w:rsid w:val="00094132"/>
    <w:rsid w:val="00096215"/>
    <w:rsid w:val="00112A6A"/>
    <w:rsid w:val="00162C26"/>
    <w:rsid w:val="001977EC"/>
    <w:rsid w:val="002C13A0"/>
    <w:rsid w:val="00410772"/>
    <w:rsid w:val="00430FDE"/>
    <w:rsid w:val="00474CD7"/>
    <w:rsid w:val="004A0E5B"/>
    <w:rsid w:val="004B3F9B"/>
    <w:rsid w:val="004F233C"/>
    <w:rsid w:val="005A6E21"/>
    <w:rsid w:val="00617DE1"/>
    <w:rsid w:val="00690806"/>
    <w:rsid w:val="006F0590"/>
    <w:rsid w:val="00774009"/>
    <w:rsid w:val="007E6406"/>
    <w:rsid w:val="008406A5"/>
    <w:rsid w:val="008C2799"/>
    <w:rsid w:val="008C6602"/>
    <w:rsid w:val="00966AEB"/>
    <w:rsid w:val="00983F3F"/>
    <w:rsid w:val="009B11A5"/>
    <w:rsid w:val="009D69B9"/>
    <w:rsid w:val="00A81716"/>
    <w:rsid w:val="00A92B00"/>
    <w:rsid w:val="00A96A67"/>
    <w:rsid w:val="00AC21C4"/>
    <w:rsid w:val="00B3093E"/>
    <w:rsid w:val="00B906D8"/>
    <w:rsid w:val="00B912AA"/>
    <w:rsid w:val="00BA5032"/>
    <w:rsid w:val="00BD3755"/>
    <w:rsid w:val="00BD7B4F"/>
    <w:rsid w:val="00C02396"/>
    <w:rsid w:val="00D32580"/>
    <w:rsid w:val="00D43E87"/>
    <w:rsid w:val="00DC4169"/>
    <w:rsid w:val="00DE799E"/>
    <w:rsid w:val="00E2777F"/>
    <w:rsid w:val="00E35AA6"/>
    <w:rsid w:val="00E56A77"/>
    <w:rsid w:val="00E613D9"/>
    <w:rsid w:val="00E92AF7"/>
    <w:rsid w:val="00ED5705"/>
    <w:rsid w:val="00EF7E3B"/>
    <w:rsid w:val="00F76BDF"/>
    <w:rsid w:val="00FA03F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A5"/>
    <w:rPr>
      <w:rFonts w:ascii="Calibri" w:eastAsia="Times New Roman" w:hAnsi="Calibri"/>
      <w:sz w:val="22"/>
      <w:szCs w:val="22"/>
    </w:rPr>
  </w:style>
  <w:style w:type="paragraph" w:styleId="Ttulo1">
    <w:name w:val="heading 1"/>
    <w:basedOn w:val="Normal"/>
    <w:next w:val="Normal"/>
    <w:link w:val="Ttulo1Car"/>
    <w:uiPriority w:val="9"/>
    <w:qFormat/>
    <w:rsid w:val="00774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774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77400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74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4009"/>
    <w:rPr>
      <w:rFonts w:asciiTheme="majorHAnsi" w:eastAsiaTheme="majorEastAsia" w:hAnsiTheme="majorHAnsi" w:cstheme="majorBidi"/>
      <w:b/>
      <w:bCs/>
      <w:color w:val="365F91" w:themeColor="accent1" w:themeShade="BF"/>
      <w:sz w:val="28"/>
      <w:szCs w:val="28"/>
      <w:lang w:val="es-VE"/>
    </w:rPr>
  </w:style>
  <w:style w:type="character" w:customStyle="1" w:styleId="Ttulo2Car">
    <w:name w:val="Título 2 Car"/>
    <w:basedOn w:val="Fuentedeprrafopredeter"/>
    <w:link w:val="Ttulo2"/>
    <w:rsid w:val="00774009"/>
    <w:rPr>
      <w:rFonts w:asciiTheme="majorHAnsi" w:eastAsiaTheme="majorEastAsia" w:hAnsiTheme="majorHAnsi" w:cstheme="majorBidi"/>
      <w:b/>
      <w:bCs/>
      <w:color w:val="4F81BD" w:themeColor="accent1"/>
      <w:sz w:val="26"/>
      <w:szCs w:val="26"/>
      <w:lang w:val="es-VE"/>
    </w:rPr>
  </w:style>
  <w:style w:type="character" w:customStyle="1" w:styleId="Ttulo3Car">
    <w:name w:val="Título 3 Car"/>
    <w:basedOn w:val="Fuentedeprrafopredeter"/>
    <w:link w:val="Ttulo3"/>
    <w:uiPriority w:val="9"/>
    <w:rsid w:val="00774009"/>
    <w:rPr>
      <w:rFonts w:asciiTheme="majorHAnsi" w:eastAsiaTheme="majorEastAsia" w:hAnsiTheme="majorHAnsi" w:cstheme="majorBidi"/>
      <w:b/>
      <w:bCs/>
      <w:color w:val="4F81BD" w:themeColor="accent1"/>
      <w:lang w:val="es-VE"/>
    </w:rPr>
  </w:style>
  <w:style w:type="character" w:customStyle="1" w:styleId="Ttulo4Car">
    <w:name w:val="Título 4 Car"/>
    <w:basedOn w:val="Fuentedeprrafopredeter"/>
    <w:link w:val="Ttulo4"/>
    <w:uiPriority w:val="9"/>
    <w:rsid w:val="00774009"/>
    <w:rPr>
      <w:rFonts w:asciiTheme="majorHAnsi" w:eastAsiaTheme="majorEastAsia" w:hAnsiTheme="majorHAnsi" w:cstheme="majorBidi"/>
      <w:b/>
      <w:bCs/>
      <w:i/>
      <w:iCs/>
      <w:color w:val="4F81BD" w:themeColor="accent1"/>
      <w:lang w:val="es-VE"/>
    </w:rPr>
  </w:style>
  <w:style w:type="paragraph" w:styleId="Sinespaciado">
    <w:name w:val="No Spacing"/>
    <w:uiPriority w:val="1"/>
    <w:qFormat/>
    <w:rsid w:val="00774009"/>
    <w:pPr>
      <w:spacing w:after="0" w:line="240" w:lineRule="auto"/>
    </w:pPr>
    <w:rPr>
      <w:lang w:val="es-VE"/>
    </w:rPr>
  </w:style>
  <w:style w:type="character" w:customStyle="1" w:styleId="go">
    <w:name w:val="go"/>
    <w:rsid w:val="008406A5"/>
    <w:rPr>
      <w:rFonts w:cs="Times New Roman"/>
    </w:rPr>
  </w:style>
  <w:style w:type="character" w:styleId="Hipervnculo">
    <w:name w:val="Hyperlink"/>
    <w:uiPriority w:val="99"/>
    <w:rsid w:val="008406A5"/>
    <w:rPr>
      <w:rFonts w:cs="Times New Roman"/>
      <w:color w:val="0000FF"/>
      <w:u w:val="single"/>
    </w:rPr>
  </w:style>
  <w:style w:type="paragraph" w:styleId="Textonotapie">
    <w:name w:val="footnote text"/>
    <w:basedOn w:val="Normal"/>
    <w:link w:val="TextonotapieCar"/>
    <w:rsid w:val="008406A5"/>
    <w:pPr>
      <w:tabs>
        <w:tab w:val="center" w:pos="4320"/>
        <w:tab w:val="right" w:pos="8640"/>
      </w:tabs>
      <w:suppressAutoHyphens/>
      <w:spacing w:after="0" w:line="240" w:lineRule="auto"/>
      <w:jc w:val="both"/>
    </w:pPr>
    <w:rPr>
      <w:rFonts w:ascii="Arial" w:eastAsia="Calibri" w:hAnsi="Arial" w:cs="Arial"/>
      <w:szCs w:val="24"/>
      <w:lang w:val="es-ES" w:eastAsia="zh-CN"/>
    </w:rPr>
  </w:style>
  <w:style w:type="character" w:customStyle="1" w:styleId="TextonotapieCar">
    <w:name w:val="Texto nota pie Car"/>
    <w:basedOn w:val="Fuentedeprrafopredeter"/>
    <w:link w:val="Textonotapie"/>
    <w:rsid w:val="008406A5"/>
    <w:rPr>
      <w:rFonts w:ascii="Arial" w:eastAsia="Calibri" w:hAnsi="Arial" w:cs="Arial"/>
      <w:sz w:val="22"/>
      <w:lang w:val="es-ES" w:eastAsia="zh-CN"/>
    </w:rPr>
  </w:style>
  <w:style w:type="character" w:styleId="Refdenotaalpie">
    <w:name w:val="footnote reference"/>
    <w:rsid w:val="008406A5"/>
    <w:rPr>
      <w:rFonts w:cs="Times New Roman"/>
      <w:vertAlign w:val="superscript"/>
    </w:rPr>
  </w:style>
  <w:style w:type="character" w:styleId="nfasis">
    <w:name w:val="Emphasis"/>
    <w:qFormat/>
    <w:rsid w:val="008406A5"/>
    <w:rPr>
      <w:rFonts w:cs="Times New Roman"/>
      <w:i/>
      <w:iCs/>
    </w:rPr>
  </w:style>
  <w:style w:type="paragraph" w:styleId="Textodeglobo">
    <w:name w:val="Balloon Text"/>
    <w:basedOn w:val="Normal"/>
    <w:link w:val="TextodegloboCar"/>
    <w:uiPriority w:val="99"/>
    <w:semiHidden/>
    <w:unhideWhenUsed/>
    <w:rsid w:val="008406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6A5"/>
    <w:rPr>
      <w:rFonts w:ascii="Tahoma" w:eastAsia="Times New Roman" w:hAnsi="Tahoma" w:cs="Tahoma"/>
      <w:sz w:val="16"/>
      <w:szCs w:val="16"/>
    </w:rPr>
  </w:style>
  <w:style w:type="paragraph" w:styleId="Encabezado">
    <w:name w:val="header"/>
    <w:basedOn w:val="Normal"/>
    <w:link w:val="EncabezadoCar"/>
    <w:uiPriority w:val="99"/>
    <w:unhideWhenUsed/>
    <w:rsid w:val="00966A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6AEB"/>
    <w:rPr>
      <w:rFonts w:ascii="Calibri" w:eastAsia="Times New Roman" w:hAnsi="Calibri"/>
      <w:sz w:val="22"/>
      <w:szCs w:val="22"/>
    </w:rPr>
  </w:style>
  <w:style w:type="paragraph" w:styleId="Piedepgina">
    <w:name w:val="footer"/>
    <w:basedOn w:val="Normal"/>
    <w:link w:val="PiedepginaCar"/>
    <w:uiPriority w:val="99"/>
    <w:semiHidden/>
    <w:unhideWhenUsed/>
    <w:rsid w:val="00966A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66AEB"/>
    <w:rPr>
      <w:rFonts w:ascii="Calibri" w:eastAsia="Times New Roman" w:hAnsi="Calibri"/>
      <w:sz w:val="22"/>
      <w:szCs w:val="22"/>
    </w:rPr>
  </w:style>
  <w:style w:type="paragraph" w:styleId="HTMLconformatoprevio">
    <w:name w:val="HTML Preformatted"/>
    <w:basedOn w:val="Normal"/>
    <w:link w:val="HTMLconformatoprevioCar"/>
    <w:uiPriority w:val="99"/>
    <w:semiHidden/>
    <w:unhideWhenUsed/>
    <w:rsid w:val="004A0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4A0E5B"/>
    <w:rPr>
      <w:rFonts w:ascii="Courier New" w:eastAsia="Times New Roman" w:hAnsi="Courier New" w:cs="Courier New"/>
      <w:sz w:val="20"/>
      <w:szCs w:val="20"/>
      <w:lang w:eastAsia="es-CO"/>
    </w:rPr>
  </w:style>
</w:styles>
</file>

<file path=word/webSettings.xml><?xml version="1.0" encoding="utf-8"?>
<w:webSettings xmlns:r="http://schemas.openxmlformats.org/officeDocument/2006/relationships" xmlns:w="http://schemas.openxmlformats.org/wordprocessingml/2006/main">
  <w:divs>
    <w:div w:id="379599983">
      <w:bodyDiv w:val="1"/>
      <w:marLeft w:val="0"/>
      <w:marRight w:val="0"/>
      <w:marTop w:val="0"/>
      <w:marBottom w:val="0"/>
      <w:divBdr>
        <w:top w:val="none" w:sz="0" w:space="0" w:color="auto"/>
        <w:left w:val="none" w:sz="0" w:space="0" w:color="auto"/>
        <w:bottom w:val="none" w:sz="0" w:space="0" w:color="auto"/>
        <w:right w:val="none" w:sz="0" w:space="0" w:color="auto"/>
      </w:divBdr>
    </w:div>
    <w:div w:id="463161134">
      <w:bodyDiv w:val="1"/>
      <w:marLeft w:val="0"/>
      <w:marRight w:val="0"/>
      <w:marTop w:val="0"/>
      <w:marBottom w:val="0"/>
      <w:divBdr>
        <w:top w:val="none" w:sz="0" w:space="0" w:color="auto"/>
        <w:left w:val="none" w:sz="0" w:space="0" w:color="auto"/>
        <w:bottom w:val="none" w:sz="0" w:space="0" w:color="auto"/>
        <w:right w:val="none" w:sz="0" w:space="0" w:color="auto"/>
      </w:divBdr>
    </w:div>
    <w:div w:id="782840910">
      <w:bodyDiv w:val="1"/>
      <w:marLeft w:val="0"/>
      <w:marRight w:val="0"/>
      <w:marTop w:val="0"/>
      <w:marBottom w:val="0"/>
      <w:divBdr>
        <w:top w:val="none" w:sz="0" w:space="0" w:color="auto"/>
        <w:left w:val="none" w:sz="0" w:space="0" w:color="auto"/>
        <w:bottom w:val="none" w:sz="0" w:space="0" w:color="auto"/>
        <w:right w:val="none" w:sz="0" w:space="0" w:color="auto"/>
      </w:divBdr>
    </w:div>
    <w:div w:id="1402750696">
      <w:bodyDiv w:val="1"/>
      <w:marLeft w:val="0"/>
      <w:marRight w:val="0"/>
      <w:marTop w:val="0"/>
      <w:marBottom w:val="0"/>
      <w:divBdr>
        <w:top w:val="none" w:sz="0" w:space="0" w:color="auto"/>
        <w:left w:val="none" w:sz="0" w:space="0" w:color="auto"/>
        <w:bottom w:val="none" w:sz="0" w:space="0" w:color="auto"/>
        <w:right w:val="none" w:sz="0" w:space="0" w:color="auto"/>
      </w:divBdr>
    </w:div>
    <w:div w:id="1558710947">
      <w:bodyDiv w:val="1"/>
      <w:marLeft w:val="0"/>
      <w:marRight w:val="0"/>
      <w:marTop w:val="0"/>
      <w:marBottom w:val="0"/>
      <w:divBdr>
        <w:top w:val="none" w:sz="0" w:space="0" w:color="auto"/>
        <w:left w:val="none" w:sz="0" w:space="0" w:color="auto"/>
        <w:bottom w:val="none" w:sz="0" w:space="0" w:color="auto"/>
        <w:right w:val="none" w:sz="0" w:space="0" w:color="auto"/>
      </w:divBdr>
    </w:div>
    <w:div w:id="1677344335">
      <w:bodyDiv w:val="1"/>
      <w:marLeft w:val="0"/>
      <w:marRight w:val="0"/>
      <w:marTop w:val="0"/>
      <w:marBottom w:val="0"/>
      <w:divBdr>
        <w:top w:val="none" w:sz="0" w:space="0" w:color="auto"/>
        <w:left w:val="none" w:sz="0" w:space="0" w:color="auto"/>
        <w:bottom w:val="none" w:sz="0" w:space="0" w:color="auto"/>
        <w:right w:val="none" w:sz="0" w:space="0" w:color="auto"/>
      </w:divBdr>
    </w:div>
    <w:div w:id="167746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gio.cleger@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Pages>
  <Words>4191</Words>
  <Characters>23052</Characters>
  <Application>Microsoft Office Word</Application>
  <DocSecurity>0</DocSecurity>
  <Lines>192</Lines>
  <Paragraphs>54</Paragraphs>
  <ScaleCrop>false</ScaleCrop>
  <Company/>
  <LinksUpToDate>false</LinksUpToDate>
  <CharactersWithSpaces>27189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Paulcito</dc:creator>
  <cp:lastModifiedBy>Paulcito</cp:lastModifiedBy>
  <cp:revision>19</cp:revision>
  <dcterms:created xsi:type="dcterms:W3CDTF">2018-12-17T18:49:00Z</dcterms:created>
  <dcterms:modified xsi:type="dcterms:W3CDTF">2018-12-21T23:55:00Z</dcterms:modified>
</cp:coreProperties>
</file>