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AF" w:rsidRDefault="00B70EAF" w:rsidP="00B70EAF">
      <w:pPr>
        <w:spacing w:after="0" w:line="240" w:lineRule="auto"/>
        <w:jc w:val="right"/>
        <w:rPr>
          <w:b/>
          <w:sz w:val="20"/>
          <w:szCs w:val="20"/>
          <w:lang w:eastAsia="es-VE"/>
        </w:rPr>
      </w:pPr>
      <w:r>
        <w:rPr>
          <w:b/>
          <w:noProof/>
          <w:sz w:val="20"/>
          <w:szCs w:val="20"/>
          <w:lang w:eastAsia="es-CO"/>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-1143000</wp:posOffset>
            </wp:positionV>
            <wp:extent cx="8246745" cy="895350"/>
            <wp:effectExtent l="19050" t="0" r="1905" b="0"/>
            <wp:wrapTight wrapText="bothSides">
              <wp:wrapPolygon edited="0">
                <wp:start x="-50" y="0"/>
                <wp:lineTo x="-50" y="21140"/>
                <wp:lineTo x="21605" y="21140"/>
                <wp:lineTo x="21605" y="0"/>
                <wp:lineTo x="-50" y="0"/>
              </wp:wrapPolygon>
            </wp:wrapTight>
            <wp:docPr id="8"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6"/>
                    <a:srcRect/>
                    <a:stretch>
                      <a:fillRect/>
                    </a:stretch>
                  </pic:blipFill>
                  <pic:spPr bwMode="auto">
                    <a:xfrm>
                      <a:off x="0" y="0"/>
                      <a:ext cx="8246745" cy="895350"/>
                    </a:xfrm>
                    <a:prstGeom prst="rect">
                      <a:avLst/>
                    </a:prstGeom>
                    <a:noFill/>
                    <a:ln w="9525">
                      <a:noFill/>
                      <a:miter lim="800000"/>
                      <a:headEnd/>
                      <a:tailEnd/>
                    </a:ln>
                  </pic:spPr>
                </pic:pic>
              </a:graphicData>
            </a:graphic>
          </wp:anchor>
        </w:drawing>
      </w:r>
      <w:r w:rsidR="00C70E6C">
        <w:rPr>
          <w:b/>
          <w:sz w:val="20"/>
          <w:szCs w:val="20"/>
          <w:lang w:eastAsia="es-VE"/>
        </w:rPr>
        <w:t>Vol. 3. No. 2. (146-170</w:t>
      </w:r>
      <w:r>
        <w:rPr>
          <w:b/>
          <w:sz w:val="20"/>
          <w:szCs w:val="20"/>
          <w:lang w:eastAsia="es-VE"/>
        </w:rPr>
        <w:t>)</w:t>
      </w:r>
      <w:r>
        <w:t xml:space="preserve"> </w:t>
      </w:r>
      <w:r>
        <w:rPr>
          <w:b/>
          <w:sz w:val="20"/>
          <w:szCs w:val="20"/>
          <w:lang w:eastAsia="es-VE"/>
        </w:rPr>
        <w:t>Julio-Diciembre 2018</w:t>
      </w:r>
    </w:p>
    <w:p w:rsidR="00E55BD2" w:rsidRDefault="00B70EAF" w:rsidP="00B70EAF">
      <w:pPr>
        <w:spacing w:after="0" w:line="240" w:lineRule="auto"/>
        <w:jc w:val="right"/>
        <w:rPr>
          <w:b/>
          <w:sz w:val="20"/>
          <w:szCs w:val="20"/>
          <w:lang w:eastAsia="es-VE"/>
        </w:rPr>
      </w:pPr>
      <w:r>
        <w:rPr>
          <w:b/>
          <w:sz w:val="20"/>
          <w:szCs w:val="20"/>
          <w:lang w:eastAsia="es-VE"/>
        </w:rPr>
        <w:t xml:space="preserve">ISSN: </w:t>
      </w:r>
      <w:r w:rsidRPr="007F60A3">
        <w:rPr>
          <w:b/>
          <w:sz w:val="20"/>
          <w:szCs w:val="20"/>
          <w:lang w:eastAsia="es-VE"/>
        </w:rPr>
        <w:t>2539-1518</w:t>
      </w:r>
      <w:r>
        <w:rPr>
          <w:b/>
          <w:sz w:val="20"/>
          <w:szCs w:val="20"/>
          <w:lang w:eastAsia="es-VE"/>
        </w:rPr>
        <w:t xml:space="preserve"> </w:t>
      </w:r>
    </w:p>
    <w:p w:rsidR="00B70EAF" w:rsidRPr="007060EF" w:rsidRDefault="00B70EAF" w:rsidP="00B70EAF">
      <w:pPr>
        <w:spacing w:after="0" w:line="240" w:lineRule="auto"/>
        <w:jc w:val="right"/>
        <w:rPr>
          <w:rFonts w:ascii="Times New Roman" w:hAnsi="Times New Roman" w:cs="Times New Roman"/>
          <w:b/>
          <w:sz w:val="20"/>
          <w:szCs w:val="20"/>
          <w:lang w:eastAsia="es-VE"/>
        </w:rPr>
      </w:pPr>
    </w:p>
    <w:p w:rsidR="00284212" w:rsidRPr="00284212" w:rsidRDefault="00284212" w:rsidP="00284212">
      <w:pPr>
        <w:spacing w:after="0"/>
        <w:jc w:val="center"/>
        <w:rPr>
          <w:rFonts w:ascii="Times New Roman" w:hAnsi="Times New Roman" w:cs="Times New Roman"/>
          <w:b/>
          <w:bCs/>
          <w:sz w:val="28"/>
          <w:szCs w:val="28"/>
        </w:rPr>
      </w:pPr>
      <w:r w:rsidRPr="00284212">
        <w:rPr>
          <w:rFonts w:ascii="Times New Roman" w:hAnsi="Times New Roman" w:cs="Times New Roman"/>
          <w:b/>
          <w:bCs/>
          <w:sz w:val="28"/>
          <w:szCs w:val="28"/>
        </w:rPr>
        <w:t>L</w:t>
      </w:r>
      <w:r w:rsidR="005812A9" w:rsidRPr="00284212">
        <w:rPr>
          <w:rFonts w:ascii="Times New Roman" w:hAnsi="Times New Roman" w:cs="Times New Roman"/>
          <w:b/>
          <w:bCs/>
          <w:sz w:val="28"/>
          <w:szCs w:val="28"/>
        </w:rPr>
        <w:t>as aulas virtuales en</w:t>
      </w:r>
      <w:r w:rsidR="00AF348E" w:rsidRPr="00284212">
        <w:rPr>
          <w:rFonts w:ascii="Times New Roman" w:hAnsi="Times New Roman" w:cs="Times New Roman"/>
          <w:b/>
          <w:bCs/>
          <w:sz w:val="28"/>
          <w:szCs w:val="28"/>
        </w:rPr>
        <w:t xml:space="preserve"> </w:t>
      </w:r>
      <w:r w:rsidR="004F4D45" w:rsidRPr="00284212">
        <w:rPr>
          <w:rFonts w:ascii="Times New Roman" w:hAnsi="Times New Roman" w:cs="Times New Roman"/>
          <w:b/>
          <w:bCs/>
          <w:sz w:val="28"/>
          <w:szCs w:val="28"/>
        </w:rPr>
        <w:t>el aprendizaje de las matemáticas</w:t>
      </w:r>
    </w:p>
    <w:p w:rsidR="00CA283F" w:rsidRDefault="004F4D45" w:rsidP="00284212">
      <w:pPr>
        <w:spacing w:after="0"/>
        <w:jc w:val="center"/>
        <w:rPr>
          <w:rFonts w:ascii="Times New Roman" w:hAnsi="Times New Roman" w:cs="Times New Roman"/>
          <w:b/>
          <w:bCs/>
          <w:sz w:val="28"/>
          <w:szCs w:val="28"/>
        </w:rPr>
      </w:pPr>
      <w:r w:rsidRPr="00284212">
        <w:rPr>
          <w:rFonts w:ascii="Times New Roman" w:hAnsi="Times New Roman" w:cs="Times New Roman"/>
          <w:b/>
          <w:bCs/>
          <w:sz w:val="28"/>
          <w:szCs w:val="28"/>
        </w:rPr>
        <w:t xml:space="preserve"> </w:t>
      </w:r>
      <w:r w:rsidR="00284212" w:rsidRPr="00284212">
        <w:rPr>
          <w:rFonts w:ascii="Times New Roman" w:hAnsi="Times New Roman" w:cs="Times New Roman"/>
          <w:b/>
          <w:bCs/>
          <w:sz w:val="28"/>
          <w:szCs w:val="28"/>
        </w:rPr>
        <w:t>I</w:t>
      </w:r>
      <w:r w:rsidRPr="00284212">
        <w:rPr>
          <w:rFonts w:ascii="Times New Roman" w:hAnsi="Times New Roman" w:cs="Times New Roman"/>
          <w:b/>
          <w:bCs/>
          <w:sz w:val="28"/>
          <w:szCs w:val="28"/>
        </w:rPr>
        <w:t xml:space="preserve">nstitución educativa </w:t>
      </w:r>
      <w:r w:rsidR="00B57433" w:rsidRPr="00284212">
        <w:rPr>
          <w:rFonts w:ascii="Times New Roman" w:hAnsi="Times New Roman" w:cs="Times New Roman"/>
          <w:b/>
          <w:bCs/>
          <w:sz w:val="28"/>
          <w:szCs w:val="28"/>
        </w:rPr>
        <w:t>Lorgia de Arco</w:t>
      </w:r>
      <w:r w:rsidR="00284212">
        <w:rPr>
          <w:rFonts w:ascii="Times New Roman" w:hAnsi="Times New Roman" w:cs="Times New Roman"/>
          <w:b/>
          <w:bCs/>
          <w:sz w:val="28"/>
          <w:szCs w:val="28"/>
        </w:rPr>
        <w:t xml:space="preserve">, </w:t>
      </w:r>
      <w:r w:rsidR="004F007D" w:rsidRPr="00284212">
        <w:rPr>
          <w:rFonts w:ascii="Times New Roman" w:hAnsi="Times New Roman" w:cs="Times New Roman"/>
          <w:b/>
          <w:bCs/>
          <w:sz w:val="28"/>
          <w:szCs w:val="28"/>
        </w:rPr>
        <w:t xml:space="preserve"> m</w:t>
      </w:r>
      <w:r w:rsidRPr="00284212">
        <w:rPr>
          <w:rFonts w:ascii="Times New Roman" w:hAnsi="Times New Roman" w:cs="Times New Roman"/>
          <w:b/>
          <w:bCs/>
          <w:sz w:val="28"/>
          <w:szCs w:val="28"/>
        </w:rPr>
        <w:t>unicipio</w:t>
      </w:r>
      <w:r w:rsidR="00AF348E" w:rsidRPr="00284212">
        <w:rPr>
          <w:rFonts w:ascii="Times New Roman" w:hAnsi="Times New Roman" w:cs="Times New Roman"/>
          <w:b/>
          <w:bCs/>
          <w:sz w:val="28"/>
          <w:szCs w:val="28"/>
        </w:rPr>
        <w:t xml:space="preserve"> </w:t>
      </w:r>
      <w:r w:rsidRPr="00284212">
        <w:rPr>
          <w:rFonts w:ascii="Times New Roman" w:hAnsi="Times New Roman" w:cs="Times New Roman"/>
          <w:b/>
          <w:bCs/>
          <w:sz w:val="28"/>
          <w:szCs w:val="28"/>
        </w:rPr>
        <w:t>de</w:t>
      </w:r>
      <w:r w:rsidR="003E5CD1" w:rsidRPr="00284212">
        <w:rPr>
          <w:rFonts w:ascii="Times New Roman" w:hAnsi="Times New Roman" w:cs="Times New Roman"/>
          <w:b/>
          <w:bCs/>
          <w:sz w:val="28"/>
          <w:szCs w:val="28"/>
        </w:rPr>
        <w:t xml:space="preserve"> M</w:t>
      </w:r>
      <w:r w:rsidRPr="00284212">
        <w:rPr>
          <w:rFonts w:ascii="Times New Roman" w:hAnsi="Times New Roman" w:cs="Times New Roman"/>
          <w:b/>
          <w:bCs/>
          <w:sz w:val="28"/>
          <w:szCs w:val="28"/>
        </w:rPr>
        <w:t xml:space="preserve">oñitos </w:t>
      </w:r>
      <w:r w:rsidR="003E5CD1" w:rsidRPr="00284212">
        <w:rPr>
          <w:rFonts w:ascii="Times New Roman" w:hAnsi="Times New Roman" w:cs="Times New Roman"/>
          <w:b/>
          <w:bCs/>
          <w:sz w:val="28"/>
          <w:szCs w:val="28"/>
        </w:rPr>
        <w:t>C</w:t>
      </w:r>
      <w:r w:rsidRPr="00284212">
        <w:rPr>
          <w:rFonts w:ascii="Times New Roman" w:hAnsi="Times New Roman" w:cs="Times New Roman"/>
          <w:b/>
          <w:bCs/>
          <w:sz w:val="28"/>
          <w:szCs w:val="28"/>
        </w:rPr>
        <w:t>órdoba</w:t>
      </w:r>
      <w:r w:rsidR="00BA475B" w:rsidRPr="00284212">
        <w:rPr>
          <w:rFonts w:ascii="Times New Roman" w:hAnsi="Times New Roman" w:cs="Times New Roman"/>
          <w:b/>
          <w:bCs/>
          <w:sz w:val="28"/>
          <w:szCs w:val="28"/>
        </w:rPr>
        <w:t>, C</w:t>
      </w:r>
      <w:r w:rsidRPr="00284212">
        <w:rPr>
          <w:rFonts w:ascii="Times New Roman" w:hAnsi="Times New Roman" w:cs="Times New Roman"/>
          <w:b/>
          <w:bCs/>
          <w:sz w:val="28"/>
          <w:szCs w:val="28"/>
        </w:rPr>
        <w:t>olombia</w:t>
      </w:r>
    </w:p>
    <w:p w:rsidR="00284212" w:rsidRPr="00284212" w:rsidRDefault="00284212" w:rsidP="00284212">
      <w:pPr>
        <w:spacing w:after="0"/>
        <w:jc w:val="center"/>
        <w:rPr>
          <w:rFonts w:ascii="Times New Roman" w:hAnsi="Times New Roman" w:cs="Times New Roman"/>
          <w:b/>
          <w:bCs/>
          <w:sz w:val="28"/>
          <w:szCs w:val="28"/>
        </w:rPr>
      </w:pPr>
    </w:p>
    <w:p w:rsidR="00D9512E" w:rsidRPr="00AB3957" w:rsidRDefault="00D9512E" w:rsidP="00386686">
      <w:pPr>
        <w:pStyle w:val="Sinespaciado"/>
        <w:jc w:val="center"/>
        <w:rPr>
          <w:rFonts w:ascii="Times New Roman" w:hAnsi="Times New Roman" w:cs="Times New Roman"/>
          <w:b/>
          <w:sz w:val="20"/>
          <w:szCs w:val="20"/>
        </w:rPr>
      </w:pPr>
      <w:r w:rsidRPr="00AB3957">
        <w:rPr>
          <w:rFonts w:ascii="Times New Roman" w:hAnsi="Times New Roman" w:cs="Times New Roman"/>
          <w:b/>
          <w:sz w:val="20"/>
          <w:szCs w:val="20"/>
        </w:rPr>
        <w:t>Alcibiades Ávila Castro</w:t>
      </w:r>
    </w:p>
    <w:p w:rsidR="00D9512E" w:rsidRDefault="00D9512E" w:rsidP="00386686">
      <w:pPr>
        <w:pStyle w:val="Sinespaciado"/>
        <w:jc w:val="center"/>
      </w:pPr>
      <w:r w:rsidRPr="00E858AF">
        <w:rPr>
          <w:rFonts w:ascii="Times New Roman" w:hAnsi="Times New Roman" w:cs="Times New Roman"/>
          <w:b/>
          <w:color w:val="0000FF"/>
          <w:sz w:val="20"/>
          <w:szCs w:val="20"/>
          <w:shd w:val="clear" w:color="auto" w:fill="FFFFFF"/>
        </w:rPr>
        <w:t>alciavila1959@</w:t>
      </w:r>
      <w:hyperlink r:id="rId7" w:tgtFrame="_blank" w:history="1">
        <w:r w:rsidRPr="00E858AF">
          <w:rPr>
            <w:rFonts w:ascii="Times New Roman" w:hAnsi="Times New Roman" w:cs="Times New Roman"/>
            <w:b/>
            <w:color w:val="0000FF"/>
            <w:sz w:val="20"/>
            <w:szCs w:val="20"/>
            <w:u w:val="single"/>
            <w:shd w:val="clear" w:color="auto" w:fill="FFFFFF"/>
          </w:rPr>
          <w:t>yahoo.es</w:t>
        </w:r>
      </w:hyperlink>
    </w:p>
    <w:p w:rsidR="00B2704B" w:rsidRPr="007060EF" w:rsidRDefault="00B2704B" w:rsidP="00B2704B">
      <w:pPr>
        <w:pStyle w:val="Sinespaciado"/>
        <w:jc w:val="center"/>
        <w:rPr>
          <w:rFonts w:ascii="Times New Roman" w:hAnsi="Times New Roman" w:cs="Times New Roman"/>
          <w:sz w:val="20"/>
          <w:szCs w:val="20"/>
        </w:rPr>
      </w:pPr>
      <w:r w:rsidRPr="007060EF">
        <w:rPr>
          <w:rFonts w:ascii="Times New Roman" w:hAnsi="Times New Roman" w:cs="Times New Roman"/>
          <w:sz w:val="20"/>
          <w:szCs w:val="20"/>
        </w:rPr>
        <w:t>Universidad Autónoma del Caribe, Colombia.</w:t>
      </w:r>
    </w:p>
    <w:p w:rsidR="00D9512E" w:rsidRPr="007060EF" w:rsidRDefault="00D9512E" w:rsidP="00B2704B">
      <w:pPr>
        <w:pStyle w:val="Sinespaciado"/>
        <w:rPr>
          <w:rFonts w:ascii="Times New Roman" w:hAnsi="Times New Roman" w:cs="Times New Roman"/>
          <w:sz w:val="20"/>
          <w:szCs w:val="20"/>
        </w:rPr>
      </w:pPr>
    </w:p>
    <w:p w:rsidR="00D9512E" w:rsidRPr="00C40EFC" w:rsidRDefault="00D9512E" w:rsidP="00386686">
      <w:pPr>
        <w:pStyle w:val="Sinespaciado"/>
        <w:jc w:val="center"/>
        <w:rPr>
          <w:rFonts w:ascii="Times New Roman" w:hAnsi="Times New Roman" w:cs="Times New Roman"/>
          <w:b/>
          <w:sz w:val="20"/>
          <w:szCs w:val="20"/>
          <w:lang w:val="pt-BR"/>
        </w:rPr>
      </w:pPr>
      <w:r w:rsidRPr="00C40EFC">
        <w:rPr>
          <w:rFonts w:ascii="Times New Roman" w:hAnsi="Times New Roman" w:cs="Times New Roman"/>
          <w:b/>
          <w:sz w:val="20"/>
          <w:szCs w:val="20"/>
          <w:lang w:val="pt-BR"/>
        </w:rPr>
        <w:t>Pedro Pablo Burgos Fuentes</w:t>
      </w:r>
    </w:p>
    <w:p w:rsidR="00D9512E" w:rsidRPr="00C40EFC" w:rsidRDefault="00EC27CC" w:rsidP="00386686">
      <w:pPr>
        <w:pStyle w:val="Sinespaciado"/>
        <w:jc w:val="center"/>
        <w:rPr>
          <w:lang w:val="pt-BR"/>
        </w:rPr>
      </w:pPr>
      <w:hyperlink r:id="rId8" w:history="1">
        <w:r w:rsidR="00D9512E" w:rsidRPr="00C40EFC">
          <w:rPr>
            <w:rStyle w:val="Hipervnculo"/>
            <w:rFonts w:ascii="Times New Roman" w:eastAsia="Times New Roman" w:hAnsi="Times New Roman" w:cs="Times New Roman"/>
            <w:b/>
            <w:sz w:val="20"/>
            <w:szCs w:val="20"/>
            <w:lang w:val="pt-BR" w:eastAsia="es-CO"/>
          </w:rPr>
          <w:t>burgos1023@gmail.com</w:t>
        </w:r>
      </w:hyperlink>
    </w:p>
    <w:p w:rsidR="00B2704B" w:rsidRPr="00B2704B" w:rsidRDefault="00B2704B" w:rsidP="00B2704B">
      <w:pPr>
        <w:pStyle w:val="Sinespaciado"/>
        <w:jc w:val="center"/>
        <w:rPr>
          <w:rFonts w:ascii="Times New Roman" w:hAnsi="Times New Roman" w:cs="Times New Roman"/>
          <w:sz w:val="20"/>
          <w:szCs w:val="20"/>
        </w:rPr>
      </w:pPr>
      <w:r w:rsidRPr="007060EF">
        <w:rPr>
          <w:rFonts w:ascii="Times New Roman" w:hAnsi="Times New Roman" w:cs="Times New Roman"/>
          <w:sz w:val="20"/>
          <w:szCs w:val="20"/>
        </w:rPr>
        <w:t>Universidad Autónoma del Caribe, Colombia.</w:t>
      </w:r>
    </w:p>
    <w:p w:rsidR="00D9512E" w:rsidRPr="007060EF" w:rsidRDefault="00D9512E" w:rsidP="00386686">
      <w:pPr>
        <w:pStyle w:val="Sinespaciado"/>
        <w:jc w:val="center"/>
        <w:rPr>
          <w:rFonts w:ascii="Times New Roman" w:hAnsi="Times New Roman" w:cs="Times New Roman"/>
          <w:sz w:val="20"/>
          <w:szCs w:val="20"/>
        </w:rPr>
      </w:pPr>
    </w:p>
    <w:p w:rsidR="00D9512E" w:rsidRPr="00AB3957" w:rsidRDefault="00D9512E" w:rsidP="00386686">
      <w:pPr>
        <w:pStyle w:val="Sinespaciado"/>
        <w:jc w:val="center"/>
        <w:rPr>
          <w:rFonts w:ascii="Times New Roman" w:hAnsi="Times New Roman" w:cs="Times New Roman"/>
          <w:b/>
          <w:sz w:val="20"/>
          <w:szCs w:val="20"/>
        </w:rPr>
      </w:pPr>
      <w:r w:rsidRPr="00AB3957">
        <w:rPr>
          <w:rFonts w:ascii="Times New Roman" w:hAnsi="Times New Roman" w:cs="Times New Roman"/>
          <w:b/>
          <w:sz w:val="20"/>
          <w:szCs w:val="20"/>
        </w:rPr>
        <w:t>Jorge Luis Díaz Ortiz</w:t>
      </w:r>
    </w:p>
    <w:p w:rsidR="00D9512E" w:rsidRDefault="00E858AF" w:rsidP="00386686">
      <w:pPr>
        <w:pStyle w:val="Sinespaciado"/>
        <w:jc w:val="center"/>
      </w:pPr>
      <w:r w:rsidRPr="00E858AF">
        <w:rPr>
          <w:rFonts w:ascii="Times New Roman" w:hAnsi="Times New Roman" w:cs="Times New Roman"/>
          <w:b/>
          <w:color w:val="0000FF"/>
          <w:sz w:val="20"/>
          <w:szCs w:val="20"/>
          <w:shd w:val="clear" w:color="auto" w:fill="FFFFFF"/>
        </w:rPr>
        <w:t>j</w:t>
      </w:r>
      <w:r w:rsidR="00D9512E" w:rsidRPr="00E858AF">
        <w:rPr>
          <w:rFonts w:ascii="Times New Roman" w:hAnsi="Times New Roman" w:cs="Times New Roman"/>
          <w:b/>
          <w:color w:val="0000FF"/>
          <w:sz w:val="20"/>
          <w:szCs w:val="20"/>
          <w:shd w:val="clear" w:color="auto" w:fill="FFFFFF"/>
        </w:rPr>
        <w:t>oldiorcor@</w:t>
      </w:r>
      <w:hyperlink r:id="rId9" w:tgtFrame="_blank" w:history="1">
        <w:r w:rsidR="00D9512E" w:rsidRPr="00E858AF">
          <w:rPr>
            <w:rFonts w:ascii="Times New Roman" w:hAnsi="Times New Roman" w:cs="Times New Roman"/>
            <w:b/>
            <w:color w:val="0000FF"/>
            <w:sz w:val="20"/>
            <w:szCs w:val="20"/>
            <w:u w:val="single"/>
            <w:shd w:val="clear" w:color="auto" w:fill="FFFFFF"/>
          </w:rPr>
          <w:t>hotmail.com</w:t>
        </w:r>
      </w:hyperlink>
    </w:p>
    <w:p w:rsidR="00B2704B" w:rsidRPr="007060EF" w:rsidRDefault="00B2704B" w:rsidP="00B2704B">
      <w:pPr>
        <w:pStyle w:val="Sinespaciado"/>
        <w:jc w:val="center"/>
        <w:rPr>
          <w:rFonts w:ascii="Times New Roman" w:hAnsi="Times New Roman" w:cs="Times New Roman"/>
          <w:sz w:val="20"/>
          <w:szCs w:val="20"/>
        </w:rPr>
      </w:pPr>
      <w:r w:rsidRPr="007060EF">
        <w:rPr>
          <w:rFonts w:ascii="Times New Roman" w:hAnsi="Times New Roman" w:cs="Times New Roman"/>
          <w:sz w:val="20"/>
          <w:szCs w:val="20"/>
        </w:rPr>
        <w:t>Universidad Autónoma del Caribe, Colombia.</w:t>
      </w:r>
    </w:p>
    <w:p w:rsidR="00D9512E" w:rsidRPr="007060EF" w:rsidRDefault="00D9512E" w:rsidP="00B2704B">
      <w:pPr>
        <w:pStyle w:val="Sinespaciado"/>
        <w:rPr>
          <w:rFonts w:ascii="Times New Roman" w:hAnsi="Times New Roman" w:cs="Times New Roman"/>
          <w:sz w:val="20"/>
          <w:szCs w:val="20"/>
        </w:rPr>
      </w:pPr>
    </w:p>
    <w:p w:rsidR="00D9512E" w:rsidRPr="00AB3957" w:rsidRDefault="00D9512E" w:rsidP="00386686">
      <w:pPr>
        <w:pStyle w:val="Sinespaciado"/>
        <w:jc w:val="center"/>
        <w:rPr>
          <w:rFonts w:ascii="Times New Roman" w:hAnsi="Times New Roman" w:cs="Times New Roman"/>
          <w:b/>
          <w:sz w:val="20"/>
          <w:szCs w:val="20"/>
        </w:rPr>
      </w:pPr>
      <w:r w:rsidRPr="00AB3957">
        <w:rPr>
          <w:rFonts w:ascii="Times New Roman" w:hAnsi="Times New Roman" w:cs="Times New Roman"/>
          <w:b/>
          <w:sz w:val="20"/>
          <w:szCs w:val="20"/>
        </w:rPr>
        <w:t>Alejandro Espinosa Patrón</w:t>
      </w:r>
    </w:p>
    <w:p w:rsidR="00F00DF6" w:rsidRDefault="00EC27CC" w:rsidP="00E55BD2">
      <w:pPr>
        <w:pStyle w:val="Sinespaciado"/>
        <w:jc w:val="center"/>
      </w:pPr>
      <w:hyperlink r:id="rId10" w:history="1">
        <w:r w:rsidR="00D9512E" w:rsidRPr="00284212">
          <w:rPr>
            <w:rStyle w:val="Hipervnculo"/>
            <w:rFonts w:ascii="Times New Roman" w:hAnsi="Times New Roman" w:cs="Times New Roman"/>
            <w:b/>
            <w:bCs/>
            <w:sz w:val="20"/>
            <w:szCs w:val="20"/>
          </w:rPr>
          <w:t>espinosa200018@hotmail.com</w:t>
        </w:r>
      </w:hyperlink>
    </w:p>
    <w:p w:rsidR="00B2704B" w:rsidRPr="007060EF" w:rsidRDefault="00B2704B" w:rsidP="00B2704B">
      <w:pPr>
        <w:pStyle w:val="Sinespaciado"/>
        <w:jc w:val="center"/>
        <w:rPr>
          <w:rFonts w:ascii="Times New Roman" w:hAnsi="Times New Roman" w:cs="Times New Roman"/>
          <w:sz w:val="20"/>
          <w:szCs w:val="20"/>
        </w:rPr>
      </w:pPr>
      <w:r w:rsidRPr="007060EF">
        <w:rPr>
          <w:rFonts w:ascii="Times New Roman" w:hAnsi="Times New Roman" w:cs="Times New Roman"/>
          <w:sz w:val="20"/>
          <w:szCs w:val="20"/>
        </w:rPr>
        <w:t>Universidad Autónoma del Caribe, Colombia.</w:t>
      </w:r>
    </w:p>
    <w:p w:rsidR="003E5CD1" w:rsidRPr="007060EF" w:rsidRDefault="003E5CD1" w:rsidP="006F21A8">
      <w:pPr>
        <w:rPr>
          <w:rFonts w:ascii="Times New Roman" w:hAnsi="Times New Roman" w:cs="Times New Roman"/>
          <w:b/>
          <w:bCs/>
          <w:sz w:val="24"/>
          <w:szCs w:val="24"/>
        </w:rPr>
      </w:pPr>
    </w:p>
    <w:p w:rsidR="003E5CD1" w:rsidRPr="007060EF" w:rsidRDefault="003E5CD1" w:rsidP="003E5CD1">
      <w:pPr>
        <w:rPr>
          <w:rFonts w:ascii="Times New Roman" w:hAnsi="Times New Roman" w:cs="Times New Roman"/>
          <w:b/>
          <w:bCs/>
          <w:sz w:val="24"/>
          <w:szCs w:val="24"/>
        </w:rPr>
      </w:pPr>
      <w:r w:rsidRPr="007060EF">
        <w:rPr>
          <w:rFonts w:ascii="Times New Roman" w:hAnsi="Times New Roman" w:cs="Times New Roman"/>
          <w:b/>
          <w:bCs/>
          <w:sz w:val="24"/>
          <w:szCs w:val="24"/>
        </w:rPr>
        <w:t>Resumen</w:t>
      </w:r>
    </w:p>
    <w:p w:rsidR="009A5291" w:rsidRPr="00E23886" w:rsidRDefault="00797630" w:rsidP="009A5291">
      <w:pPr>
        <w:jc w:val="both"/>
        <w:rPr>
          <w:rFonts w:ascii="Times New Roman" w:hAnsi="Times New Roman" w:cs="Times New Roman"/>
          <w:bCs/>
          <w:sz w:val="24"/>
          <w:szCs w:val="24"/>
        </w:rPr>
      </w:pPr>
      <w:r w:rsidRPr="00E23886">
        <w:rPr>
          <w:rFonts w:ascii="Times New Roman" w:hAnsi="Times New Roman" w:cs="Times New Roman"/>
          <w:bCs/>
          <w:sz w:val="24"/>
          <w:szCs w:val="24"/>
        </w:rPr>
        <w:t>El propósito de este estudio</w:t>
      </w:r>
      <w:r w:rsidR="009A5291" w:rsidRPr="00E23886">
        <w:rPr>
          <w:rFonts w:ascii="Times New Roman" w:hAnsi="Times New Roman" w:cs="Times New Roman"/>
          <w:bCs/>
          <w:sz w:val="24"/>
          <w:szCs w:val="24"/>
        </w:rPr>
        <w:t xml:space="preserve"> fue desarrollar una estrategia de enseñanza-aprendizaje de la</w:t>
      </w:r>
      <w:r w:rsidR="001F0543" w:rsidRPr="00E23886">
        <w:rPr>
          <w:rFonts w:ascii="Times New Roman" w:hAnsi="Times New Roman" w:cs="Times New Roman"/>
          <w:bCs/>
          <w:sz w:val="24"/>
          <w:szCs w:val="24"/>
        </w:rPr>
        <w:t>s</w:t>
      </w:r>
      <w:r w:rsidR="009A5291" w:rsidRPr="00E23886">
        <w:rPr>
          <w:rFonts w:ascii="Times New Roman" w:hAnsi="Times New Roman" w:cs="Times New Roman"/>
          <w:bCs/>
          <w:sz w:val="24"/>
          <w:szCs w:val="24"/>
        </w:rPr>
        <w:t xml:space="preserve"> matemática</w:t>
      </w:r>
      <w:r w:rsidR="001F0543" w:rsidRPr="00E23886">
        <w:rPr>
          <w:rFonts w:ascii="Times New Roman" w:hAnsi="Times New Roman" w:cs="Times New Roman"/>
          <w:bCs/>
          <w:sz w:val="24"/>
          <w:szCs w:val="24"/>
        </w:rPr>
        <w:t>s</w:t>
      </w:r>
      <w:r w:rsidR="009A5291" w:rsidRPr="00E23886">
        <w:rPr>
          <w:rFonts w:ascii="Times New Roman" w:hAnsi="Times New Roman" w:cs="Times New Roman"/>
          <w:bCs/>
          <w:sz w:val="24"/>
          <w:szCs w:val="24"/>
        </w:rPr>
        <w:t xml:space="preserve"> basada en la integración de las tecnologías de información y comunicación mediante el diseño de un aula virtual para el logro de aprendizajes significativos en estudiantes de noveno grado en la Institución </w:t>
      </w:r>
      <w:r w:rsidR="00B57433" w:rsidRPr="00E23886">
        <w:rPr>
          <w:rFonts w:ascii="Times New Roman" w:hAnsi="Times New Roman" w:cs="Times New Roman"/>
          <w:bCs/>
          <w:sz w:val="24"/>
          <w:szCs w:val="24"/>
        </w:rPr>
        <w:t>Educativa Lorgia de Arcos, del m</w:t>
      </w:r>
      <w:r w:rsidR="009A5291" w:rsidRPr="00E23886">
        <w:rPr>
          <w:rFonts w:ascii="Times New Roman" w:hAnsi="Times New Roman" w:cs="Times New Roman"/>
          <w:bCs/>
          <w:sz w:val="24"/>
          <w:szCs w:val="24"/>
        </w:rPr>
        <w:t>unicipio de Moñit</w:t>
      </w:r>
      <w:r w:rsidR="00010279" w:rsidRPr="00E23886">
        <w:rPr>
          <w:rFonts w:ascii="Times New Roman" w:hAnsi="Times New Roman" w:cs="Times New Roman"/>
          <w:bCs/>
          <w:sz w:val="24"/>
          <w:szCs w:val="24"/>
        </w:rPr>
        <w:t>os</w:t>
      </w:r>
      <w:r w:rsidR="00B57433" w:rsidRPr="00E23886">
        <w:rPr>
          <w:rFonts w:ascii="Times New Roman" w:hAnsi="Times New Roman" w:cs="Times New Roman"/>
          <w:bCs/>
          <w:sz w:val="24"/>
          <w:szCs w:val="24"/>
        </w:rPr>
        <w:t>,</w:t>
      </w:r>
      <w:r w:rsidR="00010279" w:rsidRPr="00E23886">
        <w:rPr>
          <w:rFonts w:ascii="Times New Roman" w:hAnsi="Times New Roman" w:cs="Times New Roman"/>
          <w:bCs/>
          <w:sz w:val="24"/>
          <w:szCs w:val="24"/>
        </w:rPr>
        <w:t xml:space="preserve"> Córdoba, </w:t>
      </w:r>
      <w:r w:rsidR="000A0E51" w:rsidRPr="00E23886">
        <w:rPr>
          <w:rFonts w:ascii="Times New Roman" w:hAnsi="Times New Roman" w:cs="Times New Roman"/>
          <w:bCs/>
          <w:sz w:val="24"/>
          <w:szCs w:val="24"/>
        </w:rPr>
        <w:t xml:space="preserve">Colombia, </w:t>
      </w:r>
      <w:r w:rsidR="00010279" w:rsidRPr="00E23886">
        <w:rPr>
          <w:rFonts w:ascii="Times New Roman" w:hAnsi="Times New Roman" w:cs="Times New Roman"/>
          <w:bCs/>
          <w:sz w:val="24"/>
          <w:szCs w:val="24"/>
        </w:rPr>
        <w:t xml:space="preserve">la cual </w:t>
      </w:r>
      <w:r w:rsidR="009A5291" w:rsidRPr="00E23886">
        <w:rPr>
          <w:rFonts w:ascii="Times New Roman" w:hAnsi="Times New Roman" w:cs="Times New Roman"/>
          <w:bCs/>
          <w:sz w:val="24"/>
          <w:szCs w:val="24"/>
        </w:rPr>
        <w:t xml:space="preserve">se fundamentó en los aportes de la teoría de la conectividad de Siemens, aulas virtuales de Barbera y Badia </w:t>
      </w:r>
      <w:r w:rsidR="00BC071C" w:rsidRPr="00E23886">
        <w:rPr>
          <w:rFonts w:ascii="Times New Roman" w:hAnsi="Times New Roman" w:cs="Times New Roman"/>
          <w:bCs/>
          <w:sz w:val="24"/>
          <w:szCs w:val="24"/>
        </w:rPr>
        <w:t>y en los postulados</w:t>
      </w:r>
      <w:r w:rsidR="006E02DD" w:rsidRPr="00E23886">
        <w:rPr>
          <w:rFonts w:ascii="Times New Roman" w:hAnsi="Times New Roman" w:cs="Times New Roman"/>
          <w:bCs/>
          <w:sz w:val="24"/>
          <w:szCs w:val="24"/>
        </w:rPr>
        <w:t xml:space="preserve"> de</w:t>
      </w:r>
      <w:r w:rsidR="00277E65" w:rsidRPr="00E23886">
        <w:rPr>
          <w:rFonts w:ascii="Times New Roman" w:hAnsi="Times New Roman" w:cs="Times New Roman"/>
          <w:bCs/>
          <w:sz w:val="24"/>
          <w:szCs w:val="24"/>
        </w:rPr>
        <w:t xml:space="preserve"> Moreira. </w:t>
      </w:r>
      <w:r w:rsidR="00B023F1" w:rsidRPr="00E23886">
        <w:rPr>
          <w:rFonts w:ascii="Times New Roman" w:hAnsi="Times New Roman" w:cs="Times New Roman"/>
          <w:bCs/>
          <w:sz w:val="24"/>
          <w:szCs w:val="24"/>
        </w:rPr>
        <w:t>La metodología empleada se basó</w:t>
      </w:r>
      <w:r w:rsidR="00E23886" w:rsidRPr="00E23886">
        <w:rPr>
          <w:rFonts w:ascii="Times New Roman" w:hAnsi="Times New Roman" w:cs="Times New Roman"/>
          <w:bCs/>
          <w:sz w:val="24"/>
          <w:szCs w:val="24"/>
        </w:rPr>
        <w:t xml:space="preserve"> </w:t>
      </w:r>
      <w:r w:rsidR="00B023F1" w:rsidRPr="00E23886">
        <w:rPr>
          <w:rFonts w:ascii="Times New Roman" w:hAnsi="Times New Roman" w:cs="Times New Roman"/>
          <w:bCs/>
          <w:sz w:val="24"/>
          <w:szCs w:val="24"/>
        </w:rPr>
        <w:t xml:space="preserve">en </w:t>
      </w:r>
      <w:r w:rsidR="009A5291" w:rsidRPr="00E23886">
        <w:rPr>
          <w:rFonts w:ascii="Times New Roman" w:hAnsi="Times New Roman" w:cs="Times New Roman"/>
          <w:bCs/>
          <w:sz w:val="24"/>
          <w:szCs w:val="24"/>
        </w:rPr>
        <w:t xml:space="preserve">un enfoque cuantitativo de tipo explicativo, con un tipo de investigación </w:t>
      </w:r>
      <w:r w:rsidR="007D725F" w:rsidRPr="00E23886">
        <w:rPr>
          <w:rFonts w:ascii="Times New Roman" w:hAnsi="Times New Roman" w:cs="Times New Roman"/>
          <w:bCs/>
          <w:sz w:val="24"/>
          <w:szCs w:val="24"/>
        </w:rPr>
        <w:t>descriptiva. Se contó con una</w:t>
      </w:r>
      <w:r w:rsidR="009A5291" w:rsidRPr="00E23886">
        <w:rPr>
          <w:rFonts w:ascii="Times New Roman" w:hAnsi="Times New Roman" w:cs="Times New Roman"/>
          <w:bCs/>
          <w:sz w:val="24"/>
          <w:szCs w:val="24"/>
        </w:rPr>
        <w:t xml:space="preserve"> población constituida por los 35 estudiantes matriculados en el grado noveno. Los resultados </w:t>
      </w:r>
      <w:r w:rsidR="00010279" w:rsidRPr="00E23886">
        <w:rPr>
          <w:rFonts w:ascii="Times New Roman" w:hAnsi="Times New Roman" w:cs="Times New Roman"/>
          <w:bCs/>
          <w:sz w:val="24"/>
          <w:szCs w:val="24"/>
        </w:rPr>
        <w:t xml:space="preserve">demostraron que los </w:t>
      </w:r>
      <w:r w:rsidR="00B023F1" w:rsidRPr="00E23886">
        <w:rPr>
          <w:rFonts w:ascii="Times New Roman" w:hAnsi="Times New Roman" w:cs="Times New Roman"/>
          <w:bCs/>
          <w:sz w:val="24"/>
          <w:szCs w:val="24"/>
        </w:rPr>
        <w:t>discentes</w:t>
      </w:r>
      <w:r w:rsidR="009A5291" w:rsidRPr="00E23886">
        <w:rPr>
          <w:rFonts w:ascii="Times New Roman" w:hAnsi="Times New Roman" w:cs="Times New Roman"/>
          <w:bCs/>
          <w:sz w:val="24"/>
          <w:szCs w:val="24"/>
        </w:rPr>
        <w:t xml:space="preserve"> lograro</w:t>
      </w:r>
      <w:r w:rsidR="00B023F1" w:rsidRPr="00E23886">
        <w:rPr>
          <w:rFonts w:ascii="Times New Roman" w:hAnsi="Times New Roman" w:cs="Times New Roman"/>
          <w:bCs/>
          <w:sz w:val="24"/>
          <w:szCs w:val="24"/>
        </w:rPr>
        <w:t>n un mayor nivel de aprendizaje</w:t>
      </w:r>
      <w:r w:rsidR="00D84389" w:rsidRPr="00E23886">
        <w:rPr>
          <w:rFonts w:ascii="Times New Roman" w:hAnsi="Times New Roman" w:cs="Times New Roman"/>
          <w:bCs/>
          <w:sz w:val="24"/>
          <w:szCs w:val="24"/>
        </w:rPr>
        <w:t xml:space="preserve"> significativo</w:t>
      </w:r>
      <w:r w:rsidR="009A5291" w:rsidRPr="00E23886">
        <w:rPr>
          <w:rFonts w:ascii="Times New Roman" w:hAnsi="Times New Roman" w:cs="Times New Roman"/>
          <w:bCs/>
          <w:sz w:val="24"/>
          <w:szCs w:val="24"/>
        </w:rPr>
        <w:t>, evidenciándose que el uso del aula virtual contribuye a mejorar la actuación del estudiante en las cl</w:t>
      </w:r>
      <w:r w:rsidR="00B023F1" w:rsidRPr="00E23886">
        <w:rPr>
          <w:rFonts w:ascii="Times New Roman" w:hAnsi="Times New Roman" w:cs="Times New Roman"/>
          <w:bCs/>
          <w:sz w:val="24"/>
          <w:szCs w:val="24"/>
        </w:rPr>
        <w:t>ases presenciales y facilita su aprendizaje</w:t>
      </w:r>
      <w:r w:rsidR="009A5291" w:rsidRPr="00E23886">
        <w:rPr>
          <w:rFonts w:ascii="Times New Roman" w:hAnsi="Times New Roman" w:cs="Times New Roman"/>
          <w:bCs/>
          <w:sz w:val="24"/>
          <w:szCs w:val="24"/>
        </w:rPr>
        <w:t xml:space="preserve">. </w:t>
      </w:r>
    </w:p>
    <w:p w:rsidR="009C37EC" w:rsidRDefault="009C37EC" w:rsidP="009A5291">
      <w:pPr>
        <w:jc w:val="both"/>
        <w:rPr>
          <w:rFonts w:ascii="Times New Roman" w:hAnsi="Times New Roman" w:cs="Times New Roman"/>
          <w:b/>
          <w:bCs/>
          <w:sz w:val="24"/>
          <w:szCs w:val="24"/>
        </w:rPr>
      </w:pPr>
      <w:r>
        <w:rPr>
          <w:rFonts w:ascii="Times New Roman" w:hAnsi="Times New Roman" w:cs="Times New Roman"/>
          <w:b/>
          <w:bCs/>
          <w:sz w:val="24"/>
          <w:szCs w:val="24"/>
        </w:rPr>
        <w:t>Palabras clave</w:t>
      </w:r>
      <w:r w:rsidR="003E5CD1" w:rsidRPr="007060EF">
        <w:rPr>
          <w:rFonts w:ascii="Times New Roman" w:hAnsi="Times New Roman" w:cs="Times New Roman"/>
          <w:b/>
          <w:bCs/>
          <w:sz w:val="24"/>
          <w:szCs w:val="24"/>
        </w:rPr>
        <w:t xml:space="preserve"> </w:t>
      </w:r>
    </w:p>
    <w:p w:rsidR="003E5CD1" w:rsidRPr="009C37EC" w:rsidRDefault="00456A58" w:rsidP="009A5291">
      <w:pPr>
        <w:jc w:val="both"/>
        <w:rPr>
          <w:rFonts w:ascii="Times New Roman" w:hAnsi="Times New Roman" w:cs="Times New Roman"/>
          <w:sz w:val="24"/>
          <w:szCs w:val="24"/>
        </w:rPr>
      </w:pPr>
      <w:r>
        <w:rPr>
          <w:rFonts w:ascii="Times New Roman" w:hAnsi="Times New Roman" w:cs="Times New Roman"/>
          <w:sz w:val="24"/>
          <w:szCs w:val="24"/>
        </w:rPr>
        <w:t xml:space="preserve">Estrategias, </w:t>
      </w:r>
      <w:r w:rsidR="009A5291" w:rsidRPr="009C37EC">
        <w:rPr>
          <w:rFonts w:ascii="Times New Roman" w:hAnsi="Times New Roman" w:cs="Times New Roman"/>
          <w:sz w:val="24"/>
          <w:szCs w:val="24"/>
        </w:rPr>
        <w:t>enseñanza-aprendizaje</w:t>
      </w:r>
      <w:r>
        <w:rPr>
          <w:rFonts w:ascii="Times New Roman" w:hAnsi="Times New Roman" w:cs="Times New Roman"/>
          <w:sz w:val="24"/>
          <w:szCs w:val="24"/>
        </w:rPr>
        <w:t xml:space="preserve">, tecnologías, </w:t>
      </w:r>
      <w:r w:rsidR="009A5291" w:rsidRPr="009C37EC">
        <w:rPr>
          <w:rFonts w:ascii="Times New Roman" w:hAnsi="Times New Roman" w:cs="Times New Roman"/>
          <w:sz w:val="24"/>
          <w:szCs w:val="24"/>
        </w:rPr>
        <w:t xml:space="preserve"> aulas vir</w:t>
      </w:r>
      <w:r w:rsidR="00B0049A">
        <w:rPr>
          <w:rFonts w:ascii="Times New Roman" w:hAnsi="Times New Roman" w:cs="Times New Roman"/>
          <w:sz w:val="24"/>
          <w:szCs w:val="24"/>
        </w:rPr>
        <w:t>tuales, matemáticas, información</w:t>
      </w:r>
      <w:r w:rsidR="009A5291" w:rsidRPr="009C37EC">
        <w:rPr>
          <w:rFonts w:ascii="Times New Roman" w:hAnsi="Times New Roman" w:cs="Times New Roman"/>
          <w:sz w:val="24"/>
          <w:szCs w:val="24"/>
        </w:rPr>
        <w:t xml:space="preserve"> </w:t>
      </w:r>
    </w:p>
    <w:tbl>
      <w:tblPr>
        <w:tblW w:w="0" w:type="auto"/>
        <w:tblInd w:w="70" w:type="dxa"/>
        <w:tblBorders>
          <w:top w:val="single" w:sz="4" w:space="0" w:color="auto"/>
        </w:tblBorders>
        <w:tblCellMar>
          <w:left w:w="70" w:type="dxa"/>
          <w:right w:w="70" w:type="dxa"/>
        </w:tblCellMar>
        <w:tblLook w:val="0000"/>
      </w:tblPr>
      <w:tblGrid>
        <w:gridCol w:w="4150"/>
      </w:tblGrid>
      <w:tr w:rsidR="00003E81" w:rsidRPr="007060EF" w:rsidTr="007C45CE">
        <w:trPr>
          <w:trHeight w:val="120"/>
        </w:trPr>
        <w:tc>
          <w:tcPr>
            <w:tcW w:w="4150" w:type="dxa"/>
          </w:tcPr>
          <w:p w:rsidR="00003E81" w:rsidRPr="00AB3957" w:rsidRDefault="00003E81" w:rsidP="00003E81">
            <w:pPr>
              <w:spacing w:after="0" w:line="240" w:lineRule="auto"/>
              <w:rPr>
                <w:rFonts w:ascii="Times New Roman" w:hAnsi="Times New Roman" w:cs="Times New Roman"/>
                <w:b/>
                <w:bCs/>
                <w:sz w:val="20"/>
                <w:szCs w:val="20"/>
                <w:lang w:val="pt-BR"/>
              </w:rPr>
            </w:pPr>
            <w:r w:rsidRPr="007060EF">
              <w:rPr>
                <w:rFonts w:ascii="Times New Roman" w:hAnsi="Times New Roman" w:cs="Times New Roman"/>
                <w:b/>
                <w:bCs/>
                <w:sz w:val="20"/>
                <w:szCs w:val="20"/>
                <w:lang w:val="pt-BR"/>
              </w:rPr>
              <w:t>Recibido:</w:t>
            </w:r>
            <w:r w:rsidR="00702DD1" w:rsidRPr="007060EF">
              <w:rPr>
                <w:rFonts w:ascii="Times New Roman" w:hAnsi="Times New Roman" w:cs="Times New Roman"/>
                <w:b/>
                <w:bCs/>
                <w:sz w:val="20"/>
                <w:szCs w:val="20"/>
                <w:lang w:val="pt-BR"/>
              </w:rPr>
              <w:t xml:space="preserve"> </w:t>
            </w:r>
            <w:r w:rsidR="00AB3957">
              <w:rPr>
                <w:rFonts w:ascii="Times New Roman" w:hAnsi="Times New Roman" w:cs="Times New Roman"/>
                <w:b/>
                <w:bCs/>
                <w:sz w:val="20"/>
                <w:szCs w:val="20"/>
                <w:lang w:val="pt-BR"/>
              </w:rPr>
              <w:t>06/08/</w:t>
            </w:r>
            <w:r w:rsidRPr="007060EF">
              <w:rPr>
                <w:rFonts w:ascii="Times New Roman" w:hAnsi="Times New Roman" w:cs="Times New Roman"/>
                <w:b/>
                <w:bCs/>
                <w:sz w:val="20"/>
                <w:szCs w:val="20"/>
                <w:lang w:val="pt-BR"/>
              </w:rPr>
              <w:t xml:space="preserve"> 2018</w:t>
            </w:r>
            <w:r w:rsidR="00AB3957">
              <w:rPr>
                <w:rFonts w:ascii="Times New Roman" w:hAnsi="Times New Roman" w:cs="Times New Roman"/>
                <w:b/>
                <w:bCs/>
                <w:sz w:val="20"/>
                <w:szCs w:val="20"/>
                <w:lang w:val="pt-BR"/>
              </w:rPr>
              <w:t xml:space="preserve">- </w:t>
            </w:r>
            <w:r w:rsidR="00AB3957">
              <w:rPr>
                <w:rFonts w:ascii="Times New Roman" w:hAnsi="Times New Roman" w:cs="Times New Roman"/>
                <w:b/>
                <w:bCs/>
                <w:sz w:val="20"/>
                <w:szCs w:val="20"/>
              </w:rPr>
              <w:t xml:space="preserve">Aprobado: 04/11/ </w:t>
            </w:r>
            <w:r w:rsidRPr="007060EF">
              <w:rPr>
                <w:rFonts w:ascii="Times New Roman" w:hAnsi="Times New Roman" w:cs="Times New Roman"/>
                <w:b/>
                <w:bCs/>
                <w:sz w:val="20"/>
                <w:szCs w:val="20"/>
              </w:rPr>
              <w:t>2018</w:t>
            </w:r>
          </w:p>
          <w:p w:rsidR="00003E81" w:rsidRPr="007060EF" w:rsidRDefault="00003E81" w:rsidP="00003E81">
            <w:pPr>
              <w:spacing w:after="0"/>
              <w:jc w:val="center"/>
              <w:rPr>
                <w:rFonts w:ascii="Times New Roman" w:hAnsi="Times New Roman" w:cs="Times New Roman"/>
                <w:sz w:val="16"/>
                <w:szCs w:val="16"/>
              </w:rPr>
            </w:pPr>
          </w:p>
        </w:tc>
      </w:tr>
    </w:tbl>
    <w:p w:rsidR="006F21A8" w:rsidRDefault="006F21A8" w:rsidP="006F21A8">
      <w:pPr>
        <w:spacing w:after="0"/>
        <w:rPr>
          <w:rFonts w:ascii="Times New Roman" w:hAnsi="Times New Roman" w:cs="Times New Roman"/>
          <w:sz w:val="24"/>
          <w:szCs w:val="24"/>
        </w:rPr>
      </w:pPr>
    </w:p>
    <w:p w:rsidR="00466204" w:rsidRDefault="00466204" w:rsidP="006F21A8">
      <w:pPr>
        <w:spacing w:after="0"/>
        <w:jc w:val="center"/>
        <w:rPr>
          <w:rFonts w:ascii="Arial" w:hAnsi="Arial" w:cs="Arial"/>
          <w:b/>
          <w:color w:val="212121"/>
          <w:shd w:val="clear" w:color="auto" w:fill="FFFFFF"/>
          <w:lang w:val="en-US"/>
        </w:rPr>
      </w:pPr>
      <w:r w:rsidRPr="00466204">
        <w:rPr>
          <w:lang w:val="en-US"/>
        </w:rPr>
        <w:lastRenderedPageBreak/>
        <w:br/>
      </w:r>
      <w:r w:rsidRPr="00466204">
        <w:rPr>
          <w:rFonts w:ascii="Arial" w:hAnsi="Arial" w:cs="Arial"/>
          <w:b/>
          <w:color w:val="212121"/>
          <w:shd w:val="clear" w:color="auto" w:fill="FFFFFF"/>
          <w:lang w:val="en-US"/>
        </w:rPr>
        <w:t>Virtual classrooms in the learning of mathematics  Educational</w:t>
      </w:r>
    </w:p>
    <w:p w:rsidR="00673FE6" w:rsidRDefault="00466204" w:rsidP="00466204">
      <w:pPr>
        <w:spacing w:after="0"/>
        <w:jc w:val="center"/>
        <w:rPr>
          <w:rFonts w:ascii="Arial" w:hAnsi="Arial" w:cs="Arial"/>
          <w:b/>
          <w:color w:val="212121"/>
          <w:shd w:val="clear" w:color="auto" w:fill="FFFFFF"/>
          <w:lang w:val="en-US"/>
        </w:rPr>
      </w:pPr>
      <w:r w:rsidRPr="00466204">
        <w:rPr>
          <w:rFonts w:ascii="Arial" w:hAnsi="Arial" w:cs="Arial"/>
          <w:b/>
          <w:color w:val="212121"/>
          <w:shd w:val="clear" w:color="auto" w:fill="FFFFFF"/>
          <w:lang w:val="en-US"/>
        </w:rPr>
        <w:t>institution Lorgia de Arco, municipality of Moñitos Córdoba, Colombia</w:t>
      </w:r>
    </w:p>
    <w:p w:rsidR="00466204" w:rsidRPr="00466204" w:rsidRDefault="00466204" w:rsidP="00466204">
      <w:pPr>
        <w:spacing w:after="0"/>
        <w:jc w:val="center"/>
        <w:rPr>
          <w:rFonts w:ascii="Times New Roman" w:hAnsi="Times New Roman" w:cs="Times New Roman"/>
          <w:b/>
          <w:sz w:val="24"/>
          <w:szCs w:val="24"/>
          <w:lang w:val="en-US"/>
        </w:rPr>
      </w:pPr>
    </w:p>
    <w:p w:rsidR="00CE295C" w:rsidRDefault="00D84389" w:rsidP="00466204">
      <w:pPr>
        <w:spacing w:after="0"/>
        <w:rPr>
          <w:rFonts w:ascii="Times New Roman" w:hAnsi="Times New Roman" w:cs="Times New Roman"/>
          <w:b/>
          <w:bCs/>
          <w:sz w:val="24"/>
          <w:szCs w:val="24"/>
          <w:lang w:val="en-US"/>
        </w:rPr>
      </w:pPr>
      <w:r w:rsidRPr="007060EF">
        <w:rPr>
          <w:rFonts w:ascii="Times New Roman" w:hAnsi="Times New Roman" w:cs="Times New Roman"/>
          <w:b/>
          <w:bCs/>
          <w:sz w:val="24"/>
          <w:szCs w:val="24"/>
          <w:lang w:val="en-US"/>
        </w:rPr>
        <w:t xml:space="preserve">Abstract </w:t>
      </w:r>
    </w:p>
    <w:p w:rsidR="00466204" w:rsidRPr="007060EF" w:rsidRDefault="00466204" w:rsidP="00466204">
      <w:pPr>
        <w:spacing w:after="0"/>
        <w:rPr>
          <w:rFonts w:ascii="Times New Roman" w:hAnsi="Times New Roman" w:cs="Times New Roman"/>
          <w:b/>
          <w:bCs/>
          <w:sz w:val="24"/>
          <w:szCs w:val="24"/>
          <w:lang w:val="en-US"/>
        </w:rPr>
      </w:pPr>
    </w:p>
    <w:p w:rsidR="00511460" w:rsidRPr="007060EF" w:rsidRDefault="00511460" w:rsidP="00FB6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lang w:val="en-US" w:eastAsia="es-CO"/>
        </w:rPr>
      </w:pPr>
      <w:r w:rsidRPr="007060EF">
        <w:rPr>
          <w:rFonts w:ascii="Times New Roman" w:eastAsia="Times New Roman" w:hAnsi="Times New Roman" w:cs="Times New Roman"/>
          <w:color w:val="212121"/>
          <w:sz w:val="24"/>
          <w:szCs w:val="24"/>
          <w:lang w:val="en-US" w:eastAsia="es-CO"/>
        </w:rPr>
        <w:t xml:space="preserve">The purpose of this research was to develop a mathematical teaching-learning strategy based on the integration of information and communication technologies by designing a virtual classroom for the achievement of meaningful learning in ninth grade students at the </w:t>
      </w:r>
      <w:r w:rsidR="00A568F6" w:rsidRPr="007060EF">
        <w:rPr>
          <w:rFonts w:ascii="Times New Roman" w:hAnsi="Times New Roman" w:cs="Times New Roman"/>
          <w:bCs/>
          <w:sz w:val="24"/>
          <w:szCs w:val="24"/>
          <w:lang w:val="en-US"/>
        </w:rPr>
        <w:t>Lorgia de Arcos</w:t>
      </w:r>
      <w:r w:rsidRPr="007060EF">
        <w:rPr>
          <w:rFonts w:ascii="Times New Roman" w:eastAsia="Times New Roman" w:hAnsi="Times New Roman" w:cs="Times New Roman"/>
          <w:color w:val="212121"/>
          <w:sz w:val="24"/>
          <w:szCs w:val="24"/>
          <w:lang w:val="en-US" w:eastAsia="es-CO"/>
        </w:rPr>
        <w:t xml:space="preserve"> Educational Institution (2004, 2006, 2008 and 2009), virtual classr</w:t>
      </w:r>
      <w:r w:rsidR="00BC071C" w:rsidRPr="007060EF">
        <w:rPr>
          <w:rFonts w:ascii="Times New Roman" w:eastAsia="Times New Roman" w:hAnsi="Times New Roman" w:cs="Times New Roman"/>
          <w:color w:val="212121"/>
          <w:sz w:val="24"/>
          <w:szCs w:val="24"/>
          <w:lang w:val="en-US" w:eastAsia="es-CO"/>
        </w:rPr>
        <w:t>ooms of Barbera and Badia</w:t>
      </w:r>
      <w:r w:rsidRPr="007060EF">
        <w:rPr>
          <w:rFonts w:ascii="Times New Roman" w:eastAsia="Times New Roman" w:hAnsi="Times New Roman" w:cs="Times New Roman"/>
          <w:color w:val="212121"/>
          <w:sz w:val="24"/>
          <w:szCs w:val="24"/>
          <w:lang w:val="en-US" w:eastAsia="es-CO"/>
        </w:rPr>
        <w:t xml:space="preserve">, and in the postulates </w:t>
      </w:r>
      <w:r w:rsidR="00A568F6" w:rsidRPr="007060EF">
        <w:rPr>
          <w:rFonts w:ascii="Times New Roman" w:eastAsia="Times New Roman" w:hAnsi="Times New Roman" w:cs="Times New Roman"/>
          <w:color w:val="212121"/>
          <w:sz w:val="24"/>
          <w:szCs w:val="24"/>
          <w:lang w:val="en-US" w:eastAsia="es-CO"/>
        </w:rPr>
        <w:t>at the school</w:t>
      </w:r>
      <w:r w:rsidR="00A568F6" w:rsidRPr="007060EF">
        <w:rPr>
          <w:rFonts w:ascii="Times New Roman" w:hAnsi="Times New Roman" w:cs="Times New Roman"/>
          <w:bCs/>
          <w:sz w:val="24"/>
          <w:szCs w:val="24"/>
          <w:lang w:val="en-US"/>
        </w:rPr>
        <w:t>Lorgia de Arcos</w:t>
      </w:r>
      <w:r w:rsidR="00A568F6" w:rsidRPr="007060EF">
        <w:rPr>
          <w:rFonts w:ascii="Times New Roman" w:eastAsia="Times New Roman" w:hAnsi="Times New Roman" w:cs="Times New Roman"/>
          <w:color w:val="212121"/>
          <w:sz w:val="24"/>
          <w:szCs w:val="24"/>
          <w:lang w:val="en-US" w:eastAsia="es-CO"/>
        </w:rPr>
        <w:t xml:space="preserve"> of the Municipio</w:t>
      </w:r>
      <w:r w:rsidRPr="007060EF">
        <w:rPr>
          <w:rFonts w:ascii="Times New Roman" w:eastAsia="Times New Roman" w:hAnsi="Times New Roman" w:cs="Times New Roman"/>
          <w:color w:val="212121"/>
          <w:sz w:val="24"/>
          <w:szCs w:val="24"/>
          <w:lang w:val="en-US" w:eastAsia="es-CO"/>
        </w:rPr>
        <w:t xml:space="preserve"> of Moñitos</w:t>
      </w:r>
      <w:r w:rsidR="00A568F6" w:rsidRPr="007060EF">
        <w:rPr>
          <w:rFonts w:ascii="Times New Roman" w:eastAsia="Times New Roman" w:hAnsi="Times New Roman" w:cs="Times New Roman"/>
          <w:color w:val="212121"/>
          <w:sz w:val="24"/>
          <w:szCs w:val="24"/>
          <w:lang w:val="en-US" w:eastAsia="es-CO"/>
        </w:rPr>
        <w:t>,</w:t>
      </w:r>
      <w:r w:rsidRPr="007060EF">
        <w:rPr>
          <w:rFonts w:ascii="Times New Roman" w:eastAsia="Times New Roman" w:hAnsi="Times New Roman" w:cs="Times New Roman"/>
          <w:color w:val="212121"/>
          <w:sz w:val="24"/>
          <w:szCs w:val="24"/>
          <w:lang w:val="en-US" w:eastAsia="es-CO"/>
        </w:rPr>
        <w:t xml:space="preserve"> Córdoba, Colombia, which was based on the contributions of the connectivity theory of Siemens</w:t>
      </w:r>
      <w:r w:rsidR="00BC071C" w:rsidRPr="007060EF">
        <w:rPr>
          <w:rFonts w:ascii="Times New Roman" w:eastAsia="Times New Roman" w:hAnsi="Times New Roman" w:cs="Times New Roman"/>
          <w:color w:val="212121"/>
          <w:sz w:val="24"/>
          <w:szCs w:val="24"/>
          <w:lang w:val="en-US" w:eastAsia="es-CO"/>
        </w:rPr>
        <w:t>, Moreira</w:t>
      </w:r>
      <w:r w:rsidRPr="007060EF">
        <w:rPr>
          <w:rFonts w:ascii="Times New Roman" w:eastAsia="Times New Roman" w:hAnsi="Times New Roman" w:cs="Times New Roman"/>
          <w:color w:val="212121"/>
          <w:sz w:val="24"/>
          <w:szCs w:val="24"/>
          <w:lang w:val="en-US" w:eastAsia="es-CO"/>
        </w:rPr>
        <w:t xml:space="preserve">. The methodology used was based on a quantitative approach of explanatory type, with a type of descriptive research. It had a </w:t>
      </w:r>
      <w:r w:rsidR="00BD41C6" w:rsidRPr="007060EF">
        <w:rPr>
          <w:rFonts w:ascii="Times New Roman" w:eastAsia="Times New Roman" w:hAnsi="Times New Roman" w:cs="Times New Roman"/>
          <w:color w:val="212121"/>
          <w:sz w:val="24"/>
          <w:szCs w:val="24"/>
          <w:lang w:val="en-US" w:eastAsia="es-CO"/>
        </w:rPr>
        <w:t xml:space="preserve">number of students constituted by the 35 </w:t>
      </w:r>
      <w:r w:rsidRPr="007060EF">
        <w:rPr>
          <w:rFonts w:ascii="Times New Roman" w:eastAsia="Times New Roman" w:hAnsi="Times New Roman" w:cs="Times New Roman"/>
          <w:color w:val="212121"/>
          <w:sz w:val="24"/>
          <w:szCs w:val="24"/>
          <w:lang w:val="en-US" w:eastAsia="es-CO"/>
        </w:rPr>
        <w:t xml:space="preserve">enrolled in the ninth degree. The results showed that the students achieved a higher level of meaningful learning, evidencing that the use of the virtual classroom contributes to improve the student's performance in the classroom and facilitates their learning. </w:t>
      </w:r>
    </w:p>
    <w:p w:rsidR="00CE295C" w:rsidRPr="007060EF" w:rsidRDefault="00CE295C" w:rsidP="0083283A">
      <w:pPr>
        <w:rPr>
          <w:rFonts w:ascii="Times New Roman" w:hAnsi="Times New Roman" w:cs="Times New Roman"/>
          <w:b/>
          <w:bCs/>
          <w:sz w:val="24"/>
          <w:szCs w:val="24"/>
          <w:lang w:val="en-US"/>
        </w:rPr>
      </w:pPr>
    </w:p>
    <w:p w:rsidR="00B0049A" w:rsidRPr="00B0049A" w:rsidRDefault="00466204" w:rsidP="00B0049A">
      <w:pPr>
        <w:jc w:val="both"/>
        <w:rPr>
          <w:rFonts w:ascii="Times New Roman" w:hAnsi="Times New Roman" w:cs="Times New Roman"/>
          <w:color w:val="212121"/>
          <w:sz w:val="24"/>
          <w:szCs w:val="24"/>
          <w:shd w:val="clear" w:color="auto" w:fill="FFFFFF"/>
          <w:lang w:val="en-US"/>
        </w:rPr>
      </w:pPr>
      <w:r>
        <w:rPr>
          <w:rFonts w:ascii="Times New Roman" w:hAnsi="Times New Roman" w:cs="Times New Roman"/>
          <w:b/>
          <w:bCs/>
          <w:sz w:val="24"/>
          <w:szCs w:val="24"/>
          <w:lang w:val="en-US"/>
        </w:rPr>
        <w:t>Keywords</w:t>
      </w:r>
      <w:r w:rsidR="00F430ED" w:rsidRPr="007060EF">
        <w:rPr>
          <w:rFonts w:ascii="Times New Roman" w:hAnsi="Times New Roman" w:cs="Times New Roman"/>
          <w:b/>
          <w:bCs/>
          <w:sz w:val="24"/>
          <w:szCs w:val="24"/>
          <w:lang w:val="en-US"/>
        </w:rPr>
        <w:t xml:space="preserve"> </w:t>
      </w:r>
      <w:r w:rsidR="00D43C5E" w:rsidRPr="00D43C5E">
        <w:rPr>
          <w:lang w:val="en-US"/>
        </w:rPr>
        <w:br/>
      </w:r>
      <w:r w:rsidR="00D43C5E" w:rsidRPr="00D43C5E">
        <w:rPr>
          <w:rFonts w:ascii="Times New Roman" w:hAnsi="Times New Roman" w:cs="Times New Roman"/>
          <w:color w:val="212121"/>
          <w:sz w:val="24"/>
          <w:szCs w:val="24"/>
          <w:shd w:val="clear" w:color="auto" w:fill="FFFFFF"/>
          <w:lang w:val="en-US"/>
        </w:rPr>
        <w:t>Strategies, teaching-learning, technologies, virtual classrooms, mathematics,</w:t>
      </w:r>
      <w:r w:rsidR="00B0049A" w:rsidRPr="009735BC">
        <w:rPr>
          <w:rFonts w:ascii="inherit" w:eastAsia="Times New Roman" w:hAnsi="inherit" w:cs="Courier New"/>
          <w:color w:val="212121"/>
          <w:sz w:val="20"/>
          <w:szCs w:val="20"/>
          <w:lang w:val="en-US" w:eastAsia="es-CO"/>
        </w:rPr>
        <w:t xml:space="preserve"> </w:t>
      </w:r>
      <w:r w:rsidR="00B0049A" w:rsidRPr="009735BC">
        <w:rPr>
          <w:rFonts w:ascii="Times New Roman" w:hAnsi="Times New Roman" w:cs="Times New Roman"/>
          <w:color w:val="212121"/>
          <w:sz w:val="24"/>
          <w:szCs w:val="24"/>
          <w:shd w:val="clear" w:color="auto" w:fill="FFFFFF"/>
          <w:lang w:val="en-US"/>
        </w:rPr>
        <w:t>information</w:t>
      </w:r>
    </w:p>
    <w:p w:rsidR="00F430ED" w:rsidRPr="00D43C5E" w:rsidRDefault="00D43C5E" w:rsidP="00D43C5E">
      <w:pPr>
        <w:jc w:val="both"/>
        <w:rPr>
          <w:rFonts w:ascii="Times New Roman" w:hAnsi="Times New Roman" w:cs="Times New Roman"/>
          <w:b/>
          <w:bCs/>
          <w:sz w:val="24"/>
          <w:szCs w:val="24"/>
          <w:lang w:val="en-US"/>
        </w:rPr>
      </w:pPr>
      <w:r w:rsidRPr="00D43C5E">
        <w:rPr>
          <w:rFonts w:ascii="Times New Roman" w:hAnsi="Times New Roman" w:cs="Times New Roman"/>
          <w:color w:val="212121"/>
          <w:sz w:val="24"/>
          <w:szCs w:val="24"/>
          <w:shd w:val="clear" w:color="auto" w:fill="FFFFFF"/>
          <w:lang w:val="en-US"/>
        </w:rPr>
        <w:t xml:space="preserve"> </w:t>
      </w:r>
    </w:p>
    <w:p w:rsidR="00F430ED" w:rsidRPr="007060EF" w:rsidRDefault="00F430ED"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8160BB" w:rsidRPr="007060EF" w:rsidRDefault="008160BB" w:rsidP="0083283A">
      <w:pPr>
        <w:rPr>
          <w:rFonts w:ascii="Times New Roman" w:hAnsi="Times New Roman" w:cs="Times New Roman"/>
          <w:b/>
          <w:bCs/>
          <w:sz w:val="24"/>
          <w:szCs w:val="24"/>
          <w:lang w:val="en-US"/>
        </w:rPr>
      </w:pPr>
    </w:p>
    <w:p w:rsidR="00456A58" w:rsidRPr="00456A58" w:rsidRDefault="00456A58" w:rsidP="00456A58">
      <w:pPr>
        <w:jc w:val="center"/>
        <w:rPr>
          <w:rFonts w:ascii="Times New Roman" w:hAnsi="Times New Roman" w:cs="Times New Roman"/>
          <w:b/>
          <w:color w:val="212121"/>
          <w:sz w:val="28"/>
          <w:szCs w:val="28"/>
          <w:shd w:val="clear" w:color="auto" w:fill="FFFFFF"/>
          <w:lang w:val="pt-BR"/>
        </w:rPr>
      </w:pPr>
      <w:r w:rsidRPr="00C70E6C">
        <w:rPr>
          <w:lang w:val="pt-BR"/>
        </w:rPr>
        <w:lastRenderedPageBreak/>
        <w:br/>
      </w:r>
      <w:r w:rsidRPr="00C70E6C">
        <w:rPr>
          <w:lang w:val="pt-BR"/>
        </w:rPr>
        <w:br/>
      </w:r>
      <w:r w:rsidRPr="00456A58">
        <w:rPr>
          <w:rFonts w:ascii="Times New Roman" w:hAnsi="Times New Roman" w:cs="Times New Roman"/>
          <w:b/>
          <w:color w:val="212121"/>
          <w:sz w:val="28"/>
          <w:szCs w:val="28"/>
          <w:shd w:val="clear" w:color="auto" w:fill="FFFFFF"/>
          <w:lang w:val="pt-BR"/>
        </w:rPr>
        <w:t>Salas de aula virtuais na aprendizagem da matemática  Instituição educacional Lorgia de Arco, município de Moñitos Córdoba, Colômbia</w:t>
      </w:r>
    </w:p>
    <w:p w:rsidR="00456A58" w:rsidRDefault="00456A58" w:rsidP="00456A58">
      <w:pPr>
        <w:jc w:val="both"/>
        <w:rPr>
          <w:rFonts w:ascii="Times New Roman" w:hAnsi="Times New Roman" w:cs="Times New Roman"/>
          <w:color w:val="212121"/>
          <w:sz w:val="24"/>
          <w:szCs w:val="24"/>
          <w:shd w:val="clear" w:color="auto" w:fill="FFFFFF"/>
          <w:lang w:val="pt-BR"/>
        </w:rPr>
      </w:pPr>
      <w:r w:rsidRPr="00456A58">
        <w:rPr>
          <w:rFonts w:ascii="Times New Roman" w:hAnsi="Times New Roman" w:cs="Times New Roman"/>
          <w:b/>
          <w:color w:val="212121"/>
          <w:sz w:val="24"/>
          <w:szCs w:val="24"/>
          <w:shd w:val="clear" w:color="auto" w:fill="FFFFFF"/>
          <w:lang w:val="pt-BR"/>
        </w:rPr>
        <w:t>Resumo</w:t>
      </w:r>
      <w:r w:rsidRPr="00456A58">
        <w:rPr>
          <w:rFonts w:ascii="Times New Roman" w:hAnsi="Times New Roman" w:cs="Times New Roman"/>
          <w:color w:val="212121"/>
          <w:sz w:val="24"/>
          <w:szCs w:val="24"/>
          <w:shd w:val="clear" w:color="auto" w:fill="FFFFFF"/>
          <w:lang w:val="pt-BR"/>
        </w:rPr>
        <w:t>.</w:t>
      </w:r>
    </w:p>
    <w:p w:rsidR="009735BC" w:rsidRPr="00BD3A5C" w:rsidRDefault="009735BC" w:rsidP="009735BC">
      <w:pPr>
        <w:jc w:val="both"/>
        <w:rPr>
          <w:rFonts w:ascii="Times New Roman" w:hAnsi="Times New Roman" w:cs="Times New Roman"/>
          <w:bCs/>
          <w:sz w:val="24"/>
          <w:szCs w:val="24"/>
          <w:lang w:val="pt-BR"/>
        </w:rPr>
      </w:pPr>
      <w:r w:rsidRPr="00BD3A5C">
        <w:rPr>
          <w:rFonts w:ascii="Times New Roman" w:hAnsi="Times New Roman" w:cs="Times New Roman"/>
          <w:bCs/>
          <w:sz w:val="24"/>
          <w:szCs w:val="24"/>
          <w:lang w:val="pt-BR"/>
        </w:rPr>
        <w:t>O objetivo desta pesquisa foi desenvolver uma estratégia matemática de ensino-aprendizagem baseada na integração de tecnologias da informação e comunicação, projetando uma sala de aula virtual para a aprendizagem significativa em alunos do nono ano da Lorgia de Arcos Educational</w:t>
      </w:r>
      <w:r>
        <w:rPr>
          <w:rFonts w:ascii="Times New Roman" w:hAnsi="Times New Roman" w:cs="Times New Roman"/>
          <w:bCs/>
          <w:sz w:val="24"/>
          <w:szCs w:val="24"/>
          <w:lang w:val="pt-BR"/>
        </w:rPr>
        <w:t xml:space="preserve"> </w:t>
      </w:r>
      <w:r w:rsidRPr="00BD3A5C">
        <w:rPr>
          <w:rFonts w:ascii="Times New Roman" w:hAnsi="Times New Roman" w:cs="Times New Roman"/>
          <w:bCs/>
          <w:sz w:val="24"/>
          <w:szCs w:val="24"/>
          <w:lang w:val="pt-BR"/>
        </w:rPr>
        <w:t>Institution (2004, 2006, 2008 e 2009), salas de aula virtuais de Barbera e Badia, e nos postulados da escola Lorgia de Arcos do Municipio de Moñitos, Córdoba, Colômbia, que foi baseada nas contribuições da teoria da conectividade da Siemens, Moreira. A metodologia utilizada baseou-se em uma abordagem quantitativa do tipo explicativa, com um tipo de pesquisa descritiva. Tinha um número de estudantes constituído pelos 35 matriculados no nono grau. Os resultados mostraram que os alunos atingiram um nível mais elevado de aprendizagem significativa, evidenciando que o uso da sala de aula virtual contribui para melhorar o desempenho do aluno em sala de aula e facilita o aprendizado.</w:t>
      </w:r>
    </w:p>
    <w:p w:rsidR="009735BC" w:rsidRDefault="009735BC" w:rsidP="00456A58">
      <w:pPr>
        <w:jc w:val="both"/>
        <w:rPr>
          <w:rFonts w:ascii="Times New Roman" w:hAnsi="Times New Roman" w:cs="Times New Roman"/>
          <w:color w:val="212121"/>
          <w:sz w:val="24"/>
          <w:szCs w:val="24"/>
          <w:shd w:val="clear" w:color="auto" w:fill="FFFFFF"/>
          <w:lang w:val="pt-BR"/>
        </w:rPr>
      </w:pPr>
    </w:p>
    <w:p w:rsidR="00456A58" w:rsidRPr="007F5BC4" w:rsidRDefault="00456A58" w:rsidP="00456A58">
      <w:pPr>
        <w:jc w:val="both"/>
        <w:rPr>
          <w:rFonts w:ascii="Times New Roman" w:hAnsi="Times New Roman" w:cs="Times New Roman"/>
          <w:b/>
          <w:color w:val="212121"/>
          <w:sz w:val="24"/>
          <w:szCs w:val="24"/>
          <w:shd w:val="clear" w:color="auto" w:fill="FFFFFF"/>
          <w:lang w:val="pt-BR"/>
        </w:rPr>
      </w:pPr>
      <w:r w:rsidRPr="00456A58">
        <w:rPr>
          <w:rFonts w:ascii="Times New Roman" w:hAnsi="Times New Roman" w:cs="Times New Roman"/>
          <w:b/>
          <w:color w:val="212121"/>
          <w:sz w:val="24"/>
          <w:szCs w:val="24"/>
          <w:shd w:val="clear" w:color="auto" w:fill="FFFFFF"/>
          <w:lang w:val="pt-BR"/>
        </w:rPr>
        <w:t>Palavras-chave</w:t>
      </w:r>
      <w:r w:rsidRPr="00456A58">
        <w:rPr>
          <w:rFonts w:ascii="Times New Roman" w:hAnsi="Times New Roman" w:cs="Times New Roman"/>
          <w:sz w:val="24"/>
          <w:szCs w:val="24"/>
          <w:lang w:val="pt-BR"/>
        </w:rPr>
        <w:br/>
      </w:r>
      <w:r w:rsidRPr="00456A58">
        <w:rPr>
          <w:rFonts w:ascii="Times New Roman" w:hAnsi="Times New Roman" w:cs="Times New Roman"/>
          <w:color w:val="212121"/>
          <w:sz w:val="24"/>
          <w:szCs w:val="24"/>
          <w:shd w:val="clear" w:color="auto" w:fill="FFFFFF"/>
          <w:lang w:val="pt-BR"/>
        </w:rPr>
        <w:t xml:space="preserve">Estratégias, ensino-aprendizagem, tecnologias, salas de aula virtuais, matemática, </w:t>
      </w:r>
      <w:r w:rsidR="007F5BC4" w:rsidRPr="007F5BC4">
        <w:rPr>
          <w:rFonts w:ascii="Times New Roman" w:hAnsi="Times New Roman" w:cs="Times New Roman"/>
          <w:color w:val="212121"/>
          <w:sz w:val="24"/>
          <w:szCs w:val="24"/>
          <w:shd w:val="clear" w:color="auto" w:fill="FFFFFF"/>
          <w:lang w:val="pt-BR"/>
        </w:rPr>
        <w:br/>
        <w:t>informação</w:t>
      </w:r>
    </w:p>
    <w:p w:rsidR="00456A58" w:rsidRPr="00456A58" w:rsidRDefault="00456A58" w:rsidP="00456A58">
      <w:pPr>
        <w:jc w:val="both"/>
        <w:rPr>
          <w:rFonts w:ascii="Times New Roman" w:hAnsi="Times New Roman" w:cs="Times New Roman"/>
          <w:b/>
          <w:color w:val="212121"/>
          <w:sz w:val="24"/>
          <w:szCs w:val="24"/>
          <w:shd w:val="clear" w:color="auto" w:fill="FFFFFF"/>
          <w:lang w:val="pt-BR"/>
        </w:rPr>
      </w:pPr>
    </w:p>
    <w:p w:rsidR="00456A58" w:rsidRPr="00456A58" w:rsidRDefault="00456A58" w:rsidP="0083283A">
      <w:pPr>
        <w:rPr>
          <w:rFonts w:ascii="Times New Roman" w:hAnsi="Times New Roman" w:cs="Times New Roman"/>
          <w:b/>
          <w:bCs/>
          <w:sz w:val="24"/>
          <w:szCs w:val="24"/>
          <w:lang w:val="pt-BR"/>
        </w:rPr>
      </w:pPr>
    </w:p>
    <w:p w:rsidR="00456A58" w:rsidRPr="00456A58" w:rsidRDefault="00456A58" w:rsidP="0083283A">
      <w:pPr>
        <w:rPr>
          <w:rFonts w:ascii="Times New Roman" w:hAnsi="Times New Roman" w:cs="Times New Roman"/>
          <w:b/>
          <w:bCs/>
          <w:sz w:val="24"/>
          <w:szCs w:val="24"/>
          <w:lang w:val="pt-BR"/>
        </w:rPr>
      </w:pPr>
    </w:p>
    <w:p w:rsidR="00456A58" w:rsidRPr="00456A58" w:rsidRDefault="00456A58" w:rsidP="0083283A">
      <w:pPr>
        <w:rPr>
          <w:rFonts w:ascii="Times New Roman" w:hAnsi="Times New Roman" w:cs="Times New Roman"/>
          <w:b/>
          <w:bCs/>
          <w:sz w:val="24"/>
          <w:szCs w:val="24"/>
          <w:lang w:val="pt-BR"/>
        </w:rPr>
      </w:pPr>
    </w:p>
    <w:p w:rsidR="00456A58" w:rsidRPr="00456A58" w:rsidRDefault="00456A58" w:rsidP="0083283A">
      <w:pPr>
        <w:rPr>
          <w:rFonts w:ascii="Times New Roman" w:hAnsi="Times New Roman" w:cs="Times New Roman"/>
          <w:b/>
          <w:bCs/>
          <w:sz w:val="24"/>
          <w:szCs w:val="24"/>
          <w:lang w:val="pt-BR"/>
        </w:rPr>
      </w:pPr>
    </w:p>
    <w:p w:rsidR="00456A58" w:rsidRPr="00456A58" w:rsidRDefault="00456A58" w:rsidP="0083283A">
      <w:pPr>
        <w:rPr>
          <w:rFonts w:ascii="Times New Roman" w:hAnsi="Times New Roman" w:cs="Times New Roman"/>
          <w:b/>
          <w:bCs/>
          <w:sz w:val="24"/>
          <w:szCs w:val="24"/>
          <w:lang w:val="pt-BR"/>
        </w:rPr>
      </w:pPr>
    </w:p>
    <w:p w:rsidR="00456A58" w:rsidRPr="00456A58" w:rsidRDefault="00456A58" w:rsidP="0083283A">
      <w:pPr>
        <w:rPr>
          <w:rFonts w:ascii="Times New Roman" w:hAnsi="Times New Roman" w:cs="Times New Roman"/>
          <w:b/>
          <w:bCs/>
          <w:sz w:val="24"/>
          <w:szCs w:val="24"/>
          <w:lang w:val="pt-BR"/>
        </w:rPr>
      </w:pPr>
    </w:p>
    <w:p w:rsidR="00456A58" w:rsidRPr="00456A58" w:rsidRDefault="00456A58" w:rsidP="0083283A">
      <w:pPr>
        <w:rPr>
          <w:rFonts w:ascii="Times New Roman" w:hAnsi="Times New Roman" w:cs="Times New Roman"/>
          <w:b/>
          <w:bCs/>
          <w:sz w:val="24"/>
          <w:szCs w:val="24"/>
          <w:lang w:val="pt-BR"/>
        </w:rPr>
      </w:pPr>
    </w:p>
    <w:p w:rsidR="00456A58" w:rsidRPr="00456A58" w:rsidRDefault="00456A58" w:rsidP="0083283A">
      <w:pPr>
        <w:rPr>
          <w:rFonts w:ascii="Times New Roman" w:hAnsi="Times New Roman" w:cs="Times New Roman"/>
          <w:b/>
          <w:bCs/>
          <w:sz w:val="24"/>
          <w:szCs w:val="24"/>
          <w:lang w:val="pt-BR"/>
        </w:rPr>
      </w:pPr>
    </w:p>
    <w:p w:rsidR="00456A58" w:rsidRPr="00456A58" w:rsidRDefault="00456A58" w:rsidP="0083283A">
      <w:pPr>
        <w:rPr>
          <w:rFonts w:ascii="Times New Roman" w:hAnsi="Times New Roman" w:cs="Times New Roman"/>
          <w:b/>
          <w:bCs/>
          <w:sz w:val="24"/>
          <w:szCs w:val="24"/>
          <w:lang w:val="pt-BR"/>
        </w:rPr>
      </w:pPr>
    </w:p>
    <w:p w:rsidR="0083283A" w:rsidRPr="00905572" w:rsidRDefault="0083283A" w:rsidP="0083283A">
      <w:pPr>
        <w:rPr>
          <w:rFonts w:ascii="Times New Roman" w:hAnsi="Times New Roman" w:cs="Times New Roman"/>
          <w:b/>
          <w:bCs/>
          <w:sz w:val="24"/>
          <w:szCs w:val="24"/>
        </w:rPr>
      </w:pPr>
      <w:r w:rsidRPr="00905572">
        <w:rPr>
          <w:rFonts w:ascii="Times New Roman" w:hAnsi="Times New Roman" w:cs="Times New Roman"/>
          <w:b/>
          <w:bCs/>
          <w:sz w:val="24"/>
          <w:szCs w:val="24"/>
        </w:rPr>
        <w:lastRenderedPageBreak/>
        <w:t>Introducción</w:t>
      </w:r>
    </w:p>
    <w:p w:rsidR="005C4FE9" w:rsidRPr="00905572" w:rsidRDefault="00CE295C" w:rsidP="008160BB">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Uno de los inconvenientes que enfrentan los procedimientos formativos en el mundo actual, es la alineación de personas competentes </w:t>
      </w:r>
      <w:r w:rsidR="00277E65" w:rsidRPr="00905572">
        <w:rPr>
          <w:rFonts w:ascii="Times New Roman" w:hAnsi="Times New Roman" w:cs="Times New Roman"/>
          <w:bCs/>
          <w:sz w:val="24"/>
          <w:szCs w:val="24"/>
        </w:rPr>
        <w:t>para</w:t>
      </w:r>
      <w:r w:rsidRPr="00905572">
        <w:rPr>
          <w:rFonts w:ascii="Times New Roman" w:hAnsi="Times New Roman" w:cs="Times New Roman"/>
          <w:bCs/>
          <w:sz w:val="24"/>
          <w:szCs w:val="24"/>
        </w:rPr>
        <w:t xml:space="preserve"> reconocer los retos de carácter técnico, tecn</w:t>
      </w:r>
      <w:r w:rsidR="00277E65" w:rsidRPr="00905572">
        <w:rPr>
          <w:rFonts w:ascii="Times New Roman" w:hAnsi="Times New Roman" w:cs="Times New Roman"/>
          <w:bCs/>
          <w:sz w:val="24"/>
          <w:szCs w:val="24"/>
        </w:rPr>
        <w:t>ológico, educativo y científico</w:t>
      </w:r>
      <w:r w:rsidR="005C4FE9" w:rsidRPr="00905572">
        <w:rPr>
          <w:rFonts w:ascii="Times New Roman" w:hAnsi="Times New Roman" w:cs="Times New Roman"/>
          <w:bCs/>
          <w:sz w:val="24"/>
          <w:szCs w:val="24"/>
        </w:rPr>
        <w:t>. Esto</w:t>
      </w:r>
      <w:r w:rsidR="008160BB" w:rsidRPr="00905572">
        <w:rPr>
          <w:rFonts w:ascii="Times New Roman" w:hAnsi="Times New Roman" w:cs="Times New Roman"/>
          <w:bCs/>
          <w:sz w:val="24"/>
          <w:szCs w:val="24"/>
        </w:rPr>
        <w:t xml:space="preserve"> </w:t>
      </w:r>
      <w:r w:rsidR="00277E65" w:rsidRPr="00905572">
        <w:rPr>
          <w:rFonts w:ascii="Times New Roman" w:hAnsi="Times New Roman" w:cs="Times New Roman"/>
          <w:bCs/>
          <w:sz w:val="24"/>
          <w:szCs w:val="24"/>
        </w:rPr>
        <w:t>se puede</w:t>
      </w:r>
      <w:r w:rsidRPr="00905572">
        <w:rPr>
          <w:rFonts w:ascii="Times New Roman" w:hAnsi="Times New Roman" w:cs="Times New Roman"/>
          <w:bCs/>
          <w:sz w:val="24"/>
          <w:szCs w:val="24"/>
        </w:rPr>
        <w:t xml:space="preserve"> convertir en </w:t>
      </w:r>
      <w:r w:rsidR="002C1104" w:rsidRPr="00905572">
        <w:rPr>
          <w:rFonts w:ascii="Times New Roman" w:hAnsi="Times New Roman" w:cs="Times New Roman"/>
          <w:bCs/>
          <w:sz w:val="24"/>
          <w:szCs w:val="24"/>
        </w:rPr>
        <w:t xml:space="preserve">mecanismos </w:t>
      </w:r>
      <w:r w:rsidR="005C4FE9" w:rsidRPr="00905572">
        <w:rPr>
          <w:rFonts w:ascii="Times New Roman" w:hAnsi="Times New Roman" w:cs="Times New Roman"/>
          <w:bCs/>
          <w:sz w:val="24"/>
          <w:szCs w:val="24"/>
        </w:rPr>
        <w:t xml:space="preserve">válidos </w:t>
      </w:r>
      <w:r w:rsidR="002C1104" w:rsidRPr="00905572">
        <w:rPr>
          <w:rFonts w:ascii="Times New Roman" w:hAnsi="Times New Roman" w:cs="Times New Roman"/>
          <w:bCs/>
          <w:sz w:val="24"/>
          <w:szCs w:val="24"/>
        </w:rPr>
        <w:t>para generar jóvenes</w:t>
      </w:r>
      <w:r w:rsidR="008160BB" w:rsidRPr="00905572">
        <w:rPr>
          <w:rFonts w:ascii="Times New Roman" w:hAnsi="Times New Roman" w:cs="Times New Roman"/>
          <w:bCs/>
          <w:sz w:val="24"/>
          <w:szCs w:val="24"/>
        </w:rPr>
        <w:t xml:space="preserve"> </w:t>
      </w:r>
      <w:r w:rsidR="005C4FE9" w:rsidRPr="00905572">
        <w:rPr>
          <w:rFonts w:ascii="Times New Roman" w:hAnsi="Times New Roman" w:cs="Times New Roman"/>
          <w:bCs/>
          <w:sz w:val="24"/>
          <w:szCs w:val="24"/>
        </w:rPr>
        <w:t>con</w:t>
      </w:r>
      <w:r w:rsidR="008160BB" w:rsidRPr="00905572">
        <w:rPr>
          <w:rFonts w:ascii="Times New Roman" w:hAnsi="Times New Roman" w:cs="Times New Roman"/>
          <w:bCs/>
          <w:sz w:val="24"/>
          <w:szCs w:val="24"/>
        </w:rPr>
        <w:t xml:space="preserve"> </w:t>
      </w:r>
      <w:r w:rsidR="005C4FE9" w:rsidRPr="00905572">
        <w:rPr>
          <w:rFonts w:ascii="Times New Roman" w:hAnsi="Times New Roman" w:cs="Times New Roman"/>
          <w:bCs/>
          <w:sz w:val="24"/>
          <w:szCs w:val="24"/>
        </w:rPr>
        <w:t>calidad</w:t>
      </w:r>
      <w:r w:rsidR="008160BB" w:rsidRPr="00905572">
        <w:rPr>
          <w:rFonts w:ascii="Times New Roman" w:hAnsi="Times New Roman" w:cs="Times New Roman"/>
          <w:bCs/>
          <w:sz w:val="24"/>
          <w:szCs w:val="24"/>
        </w:rPr>
        <w:t xml:space="preserve"> </w:t>
      </w:r>
      <w:r w:rsidR="00C94F32" w:rsidRPr="00905572">
        <w:rPr>
          <w:rFonts w:ascii="Times New Roman" w:hAnsi="Times New Roman" w:cs="Times New Roman"/>
          <w:bCs/>
          <w:sz w:val="24"/>
          <w:szCs w:val="24"/>
        </w:rPr>
        <w:t xml:space="preserve">que </w:t>
      </w:r>
      <w:r w:rsidR="002C1104" w:rsidRPr="00905572">
        <w:rPr>
          <w:rFonts w:ascii="Times New Roman" w:hAnsi="Times New Roman" w:cs="Times New Roman"/>
          <w:bCs/>
          <w:sz w:val="24"/>
          <w:szCs w:val="24"/>
        </w:rPr>
        <w:t xml:space="preserve">les </w:t>
      </w:r>
      <w:r w:rsidR="00C94F32" w:rsidRPr="00905572">
        <w:rPr>
          <w:rFonts w:ascii="Times New Roman" w:hAnsi="Times New Roman" w:cs="Times New Roman"/>
          <w:bCs/>
          <w:sz w:val="24"/>
          <w:szCs w:val="24"/>
        </w:rPr>
        <w:t>permita</w:t>
      </w:r>
      <w:r w:rsidRPr="00905572">
        <w:rPr>
          <w:rFonts w:ascii="Times New Roman" w:hAnsi="Times New Roman" w:cs="Times New Roman"/>
          <w:bCs/>
          <w:sz w:val="24"/>
          <w:szCs w:val="24"/>
        </w:rPr>
        <w:t xml:space="preserve"> desarrollar </w:t>
      </w:r>
      <w:r w:rsidR="00C94F32" w:rsidRPr="00905572">
        <w:rPr>
          <w:rFonts w:ascii="Times New Roman" w:hAnsi="Times New Roman" w:cs="Times New Roman"/>
          <w:bCs/>
          <w:sz w:val="24"/>
          <w:szCs w:val="24"/>
        </w:rPr>
        <w:t>cambios</w:t>
      </w:r>
      <w:r w:rsidRPr="00905572">
        <w:rPr>
          <w:rFonts w:ascii="Times New Roman" w:hAnsi="Times New Roman" w:cs="Times New Roman"/>
          <w:bCs/>
          <w:sz w:val="24"/>
          <w:szCs w:val="24"/>
        </w:rPr>
        <w:t xml:space="preserve"> en pro de la sociedad</w:t>
      </w:r>
      <w:r w:rsidR="005C4FE9" w:rsidRPr="00905572">
        <w:rPr>
          <w:rFonts w:ascii="Times New Roman" w:hAnsi="Times New Roman" w:cs="Times New Roman"/>
          <w:bCs/>
          <w:sz w:val="24"/>
          <w:szCs w:val="24"/>
        </w:rPr>
        <w:t>.</w:t>
      </w:r>
    </w:p>
    <w:p w:rsidR="00B70FAF" w:rsidRPr="00905572" w:rsidRDefault="005C4FE9" w:rsidP="008160BB">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El </w:t>
      </w:r>
      <w:r w:rsidR="007B514C" w:rsidRPr="00905572">
        <w:rPr>
          <w:rFonts w:ascii="Times New Roman" w:hAnsi="Times New Roman" w:cs="Times New Roman"/>
          <w:bCs/>
          <w:sz w:val="24"/>
          <w:szCs w:val="24"/>
        </w:rPr>
        <w:t>discurso que hay que enfrentar</w:t>
      </w:r>
      <w:r w:rsidR="0027751C" w:rsidRPr="00905572">
        <w:rPr>
          <w:rFonts w:ascii="Times New Roman" w:hAnsi="Times New Roman" w:cs="Times New Roman"/>
          <w:bCs/>
          <w:sz w:val="24"/>
          <w:szCs w:val="24"/>
        </w:rPr>
        <w:t xml:space="preserve"> porque la modernidad lo </w:t>
      </w:r>
      <w:r w:rsidR="002C1104" w:rsidRPr="00905572">
        <w:rPr>
          <w:rFonts w:ascii="Times New Roman" w:hAnsi="Times New Roman" w:cs="Times New Roman"/>
          <w:bCs/>
          <w:sz w:val="24"/>
          <w:szCs w:val="24"/>
        </w:rPr>
        <w:t>exige, no</w:t>
      </w:r>
      <w:r w:rsidR="0027751C" w:rsidRPr="00905572">
        <w:rPr>
          <w:rFonts w:ascii="Times New Roman" w:hAnsi="Times New Roman" w:cs="Times New Roman"/>
          <w:bCs/>
          <w:sz w:val="24"/>
          <w:szCs w:val="24"/>
        </w:rPr>
        <w:t xml:space="preserve"> se puede</w:t>
      </w:r>
      <w:r w:rsidR="007B514C" w:rsidRPr="00905572">
        <w:rPr>
          <w:rFonts w:ascii="Times New Roman" w:hAnsi="Times New Roman" w:cs="Times New Roman"/>
          <w:bCs/>
          <w:sz w:val="24"/>
          <w:szCs w:val="24"/>
        </w:rPr>
        <w:t xml:space="preserve"> pasar </w:t>
      </w:r>
      <w:r w:rsidR="002C1104" w:rsidRPr="00905572">
        <w:rPr>
          <w:rFonts w:ascii="Times New Roman" w:hAnsi="Times New Roman" w:cs="Times New Roman"/>
          <w:bCs/>
          <w:sz w:val="24"/>
          <w:szCs w:val="24"/>
        </w:rPr>
        <w:t>desapercibido, el</w:t>
      </w:r>
      <w:r w:rsidR="0027751C" w:rsidRPr="00905572">
        <w:rPr>
          <w:rFonts w:ascii="Times New Roman" w:hAnsi="Times New Roman" w:cs="Times New Roman"/>
          <w:bCs/>
          <w:sz w:val="24"/>
          <w:szCs w:val="24"/>
        </w:rPr>
        <w:t xml:space="preserve"> aumento de la tecnología</w:t>
      </w:r>
      <w:r w:rsidR="002C1104" w:rsidRPr="00905572">
        <w:rPr>
          <w:rFonts w:ascii="Times New Roman" w:hAnsi="Times New Roman" w:cs="Times New Roman"/>
          <w:bCs/>
          <w:sz w:val="24"/>
          <w:szCs w:val="24"/>
        </w:rPr>
        <w:t xml:space="preserve"> involucra</w:t>
      </w:r>
      <w:r w:rsidR="007B514C" w:rsidRPr="00905572">
        <w:rPr>
          <w:rFonts w:ascii="Times New Roman" w:hAnsi="Times New Roman" w:cs="Times New Roman"/>
          <w:bCs/>
          <w:sz w:val="24"/>
          <w:szCs w:val="24"/>
        </w:rPr>
        <w:t xml:space="preserve"> cada día más </w:t>
      </w:r>
      <w:r w:rsidR="0027751C" w:rsidRPr="00905572">
        <w:rPr>
          <w:rFonts w:ascii="Times New Roman" w:hAnsi="Times New Roman" w:cs="Times New Roman"/>
          <w:bCs/>
          <w:sz w:val="24"/>
          <w:szCs w:val="24"/>
        </w:rPr>
        <w:t>al hombre en sus procesos diarios y le obliga a sentir y tocar más los dispositivos.</w:t>
      </w:r>
      <w:r w:rsidR="008160BB" w:rsidRPr="00905572">
        <w:rPr>
          <w:rFonts w:ascii="Times New Roman" w:hAnsi="Times New Roman" w:cs="Times New Roman"/>
          <w:bCs/>
          <w:sz w:val="24"/>
          <w:szCs w:val="24"/>
        </w:rPr>
        <w:t xml:space="preserve"> </w:t>
      </w:r>
      <w:r w:rsidR="00C94F32" w:rsidRPr="00905572">
        <w:rPr>
          <w:rFonts w:ascii="Times New Roman" w:hAnsi="Times New Roman" w:cs="Times New Roman"/>
          <w:bCs/>
          <w:sz w:val="24"/>
          <w:szCs w:val="24"/>
        </w:rPr>
        <w:t>En ese sentido, e</w:t>
      </w:r>
      <w:r w:rsidR="00CE295C" w:rsidRPr="00905572">
        <w:rPr>
          <w:rFonts w:ascii="Times New Roman" w:hAnsi="Times New Roman" w:cs="Times New Roman"/>
          <w:bCs/>
          <w:sz w:val="24"/>
          <w:szCs w:val="24"/>
        </w:rPr>
        <w:t xml:space="preserve">n la actualidad son mayores y más complejas las demandas que se le presentan a las instituciones educativas en el ámbito pedagógico, vinculadas a la formación de estudiantes competentes para hacer frente al obsoleto y vigente paradigma tradicional de enseñanza, que aún mantiene su legado en la mayoría de las instituciones educativas a nivel internacional. En </w:t>
      </w:r>
      <w:r w:rsidR="00C94F32" w:rsidRPr="00905572">
        <w:rPr>
          <w:rFonts w:ascii="Times New Roman" w:hAnsi="Times New Roman" w:cs="Times New Roman"/>
          <w:bCs/>
          <w:sz w:val="24"/>
          <w:szCs w:val="24"/>
        </w:rPr>
        <w:t>consecuencia</w:t>
      </w:r>
      <w:r w:rsidR="00CE295C" w:rsidRPr="00905572">
        <w:rPr>
          <w:rFonts w:ascii="Times New Roman" w:hAnsi="Times New Roman" w:cs="Times New Roman"/>
          <w:bCs/>
          <w:sz w:val="24"/>
          <w:szCs w:val="24"/>
        </w:rPr>
        <w:t>, la Conferencia Mundial sobre Educación Básica (2006)</w:t>
      </w:r>
      <w:r w:rsidR="00D06D92" w:rsidRPr="00905572">
        <w:rPr>
          <w:rFonts w:ascii="Times New Roman" w:hAnsi="Times New Roman" w:cs="Times New Roman"/>
          <w:bCs/>
          <w:sz w:val="24"/>
          <w:szCs w:val="24"/>
        </w:rPr>
        <w:t>,</w:t>
      </w:r>
      <w:r w:rsidR="00CE295C" w:rsidRPr="00905572">
        <w:rPr>
          <w:rFonts w:ascii="Times New Roman" w:hAnsi="Times New Roman" w:cs="Times New Roman"/>
          <w:bCs/>
          <w:sz w:val="24"/>
          <w:szCs w:val="24"/>
        </w:rPr>
        <w:t xml:space="preserve"> en la cual la Organización de Estados Americanos (OEA) se pronunció a favor de cambios sustanciales en la enseñanza de las asignaturas lógicas </w:t>
      </w:r>
      <w:r w:rsidR="00EC30FD" w:rsidRPr="00905572">
        <w:rPr>
          <w:rFonts w:ascii="Times New Roman" w:hAnsi="Times New Roman" w:cs="Times New Roman"/>
          <w:bCs/>
          <w:sz w:val="24"/>
          <w:szCs w:val="24"/>
        </w:rPr>
        <w:t xml:space="preserve">o de razonamiento matemático,  </w:t>
      </w:r>
      <w:r w:rsidR="00B70FAF" w:rsidRPr="00905572">
        <w:rPr>
          <w:rFonts w:ascii="Times New Roman" w:hAnsi="Times New Roman" w:cs="Times New Roman"/>
          <w:bCs/>
          <w:sz w:val="24"/>
          <w:szCs w:val="24"/>
        </w:rPr>
        <w:t xml:space="preserve">también se hace énfasis en </w:t>
      </w:r>
    </w:p>
    <w:p w:rsidR="00B70FAF" w:rsidRPr="00D60811" w:rsidRDefault="00B70FAF" w:rsidP="008160BB">
      <w:pPr>
        <w:ind w:left="1080"/>
        <w:jc w:val="both"/>
        <w:rPr>
          <w:rFonts w:ascii="Times New Roman" w:hAnsi="Times New Roman" w:cs="Times New Roman"/>
          <w:b/>
          <w:bCs/>
        </w:rPr>
      </w:pPr>
      <w:r w:rsidRPr="00D60811">
        <w:rPr>
          <w:rFonts w:ascii="Times New Roman" w:hAnsi="Times New Roman" w:cs="Times New Roman"/>
        </w:rPr>
        <w:t>la necesidad de una nueva visión y un modelo de educación superior que deberá centrarse en el estudiante. Para alcanzar dicho objetivo hay que reformular los planes de estudio, no contentarse con el exclusivo dominio cognoscitivo de las disciplinas sino incluir la adquisición de conocimientos prácticos, competencias y aptitudes para la comunicación, el análisis creativo y crítico, la reflexión independiente y el trabajo en equi</w:t>
      </w:r>
      <w:r w:rsidR="008160BB" w:rsidRPr="00D60811">
        <w:rPr>
          <w:rFonts w:ascii="Times New Roman" w:hAnsi="Times New Roman" w:cs="Times New Roman"/>
        </w:rPr>
        <w:t>po en contextos multiculturales</w:t>
      </w:r>
      <w:r w:rsidRPr="00D60811">
        <w:rPr>
          <w:rFonts w:ascii="Times New Roman" w:hAnsi="Times New Roman" w:cs="Times New Roman"/>
        </w:rPr>
        <w:t xml:space="preserve"> (</w:t>
      </w:r>
      <w:r w:rsidR="008D77B9" w:rsidRPr="00D60811">
        <w:rPr>
          <w:rFonts w:ascii="Times New Roman" w:hAnsi="Times New Roman" w:cs="Times New Roman"/>
        </w:rPr>
        <w:t xml:space="preserve">Serrano; Muñoz, 2008, </w:t>
      </w:r>
      <w:r w:rsidRPr="00D60811">
        <w:rPr>
          <w:rFonts w:ascii="Times New Roman" w:hAnsi="Times New Roman" w:cs="Times New Roman"/>
        </w:rPr>
        <w:t>p.7)</w:t>
      </w:r>
      <w:r w:rsidR="005C4FE9" w:rsidRPr="00D60811">
        <w:rPr>
          <w:rFonts w:ascii="Times New Roman" w:hAnsi="Times New Roman" w:cs="Times New Roman"/>
        </w:rPr>
        <w:t>.</w:t>
      </w:r>
    </w:p>
    <w:p w:rsidR="00497F07" w:rsidRPr="00905572" w:rsidRDefault="00455A5D" w:rsidP="00455A5D">
      <w:pPr>
        <w:jc w:val="both"/>
        <w:rPr>
          <w:rFonts w:ascii="Times New Roman" w:hAnsi="Times New Roman" w:cs="Times New Roman"/>
          <w:sz w:val="24"/>
          <w:szCs w:val="24"/>
        </w:rPr>
      </w:pPr>
      <w:r w:rsidRPr="00905572">
        <w:rPr>
          <w:rFonts w:ascii="Times New Roman" w:hAnsi="Times New Roman" w:cs="Times New Roman"/>
          <w:sz w:val="24"/>
          <w:szCs w:val="24"/>
        </w:rPr>
        <w:t xml:space="preserve">A juicio de Matamala (2005), </w:t>
      </w:r>
      <w:r w:rsidR="00497F07" w:rsidRPr="00905572">
        <w:rPr>
          <w:rFonts w:ascii="Times New Roman" w:hAnsi="Times New Roman" w:cs="Times New Roman"/>
          <w:sz w:val="24"/>
          <w:szCs w:val="24"/>
        </w:rPr>
        <w:t xml:space="preserve">las </w:t>
      </w:r>
      <w:r w:rsidRPr="00905572">
        <w:rPr>
          <w:rFonts w:ascii="Times New Roman" w:hAnsi="Times New Roman" w:cs="Times New Roman"/>
          <w:sz w:val="24"/>
          <w:szCs w:val="24"/>
        </w:rPr>
        <w:t xml:space="preserve">matemáticas </w:t>
      </w:r>
      <w:r w:rsidR="00497F07" w:rsidRPr="00905572">
        <w:rPr>
          <w:rFonts w:ascii="Times New Roman" w:hAnsi="Times New Roman" w:cs="Times New Roman"/>
          <w:sz w:val="24"/>
          <w:szCs w:val="24"/>
        </w:rPr>
        <w:t>ofrecen</w:t>
      </w:r>
    </w:p>
    <w:p w:rsidR="00455A5D" w:rsidRPr="006B5B39" w:rsidRDefault="00455A5D" w:rsidP="00090CF5">
      <w:pPr>
        <w:ind w:left="1080"/>
        <w:jc w:val="both"/>
        <w:rPr>
          <w:rFonts w:ascii="Times New Roman" w:hAnsi="Times New Roman" w:cs="Times New Roman"/>
          <w:b/>
          <w:bCs/>
        </w:rPr>
      </w:pPr>
      <w:r w:rsidRPr="006B5B39">
        <w:rPr>
          <w:rFonts w:ascii="Times New Roman" w:hAnsi="Times New Roman" w:cs="Times New Roman"/>
        </w:rPr>
        <w:t>un conjunto de procedimientos de análisis, modelación, cálculo, medición y estimación del mundo natural y social, no sólo cuantitativas espaciales sino también cualitativas y predictivas, permitiendo establecer relaciones entre los más diversos aspectos de la realidad, enriqueciendo su comprensión, facilitando la selección de estrategias para resolver problemas, contribuyendo, además, al desarrollo del pensamiento lógico, crítico y autónomo. Tal vez es evidente, que existe una profunda diferencia de percepción entre el común de los estudiantes y los que están dedicados a enseñar Matemática</w:t>
      </w:r>
      <w:r w:rsidR="005E79EF" w:rsidRPr="006B5B39">
        <w:rPr>
          <w:rFonts w:ascii="Times New Roman" w:hAnsi="Times New Roman" w:cs="Times New Roman"/>
        </w:rPr>
        <w:t xml:space="preserve"> (</w:t>
      </w:r>
      <w:r w:rsidR="00497F07" w:rsidRPr="006B5B39">
        <w:rPr>
          <w:rFonts w:ascii="Times New Roman" w:hAnsi="Times New Roman" w:cs="Times New Roman"/>
        </w:rPr>
        <w:t>Matamala, 2005, p.2)</w:t>
      </w:r>
      <w:r w:rsidR="005C4FE9" w:rsidRPr="006B5B39">
        <w:rPr>
          <w:rFonts w:ascii="Times New Roman" w:hAnsi="Times New Roman" w:cs="Times New Roman"/>
        </w:rPr>
        <w:t>.</w:t>
      </w:r>
    </w:p>
    <w:p w:rsidR="00E63EB3" w:rsidRPr="00905572" w:rsidRDefault="00455A5D" w:rsidP="00CE6C8D">
      <w:pPr>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Por otro lado, en Colombia, la Ley 115 de 1</w:t>
      </w:r>
      <w:r w:rsidR="00E63EB3" w:rsidRPr="00905572">
        <w:rPr>
          <w:rFonts w:ascii="Times New Roman" w:hAnsi="Times New Roman" w:cs="Times New Roman"/>
          <w:bCs/>
          <w:sz w:val="24"/>
          <w:szCs w:val="24"/>
        </w:rPr>
        <w:t>994 o Ley General de Educación,</w:t>
      </w:r>
      <w:r w:rsidRPr="00905572">
        <w:rPr>
          <w:rFonts w:ascii="Times New Roman" w:hAnsi="Times New Roman" w:cs="Times New Roman"/>
          <w:bCs/>
          <w:sz w:val="24"/>
          <w:szCs w:val="24"/>
        </w:rPr>
        <w:t xml:space="preserve"> Artículo </w:t>
      </w:r>
      <w:r w:rsidR="0020400D" w:rsidRPr="00905572">
        <w:rPr>
          <w:rFonts w:ascii="Times New Roman" w:hAnsi="Times New Roman" w:cs="Times New Roman"/>
          <w:bCs/>
          <w:sz w:val="24"/>
          <w:szCs w:val="24"/>
        </w:rPr>
        <w:t>19</w:t>
      </w:r>
      <w:r w:rsidRPr="00905572">
        <w:rPr>
          <w:rFonts w:ascii="Times New Roman" w:hAnsi="Times New Roman" w:cs="Times New Roman"/>
          <w:bCs/>
          <w:sz w:val="24"/>
          <w:szCs w:val="24"/>
        </w:rPr>
        <w:t xml:space="preserve"> define la Educación básica secundaria como </w:t>
      </w:r>
    </w:p>
    <w:p w:rsidR="00455A5D" w:rsidRPr="00CD13BB" w:rsidRDefault="00E63EB3" w:rsidP="00FA7D61">
      <w:pPr>
        <w:ind w:left="1080"/>
        <w:jc w:val="both"/>
        <w:rPr>
          <w:rFonts w:ascii="Times New Roman" w:hAnsi="Times New Roman" w:cs="Times New Roman"/>
        </w:rPr>
      </w:pPr>
      <w:r w:rsidRPr="00CD13BB">
        <w:rPr>
          <w:rFonts w:ascii="Times New Roman" w:hAnsi="Times New Roman" w:cs="Times New Roman"/>
        </w:rPr>
        <w:lastRenderedPageBreak/>
        <w:t>obligatoria, la cual corresponde a la identificada en el artículo 356 de la Constitución Política como educación primaria y secundaria; comprende nueve (9) grados y se estructurará en torno a un currículo común, conformado por las áreas fundamentales del conocimiento y de la actividad humana, en el artículo 20, a) Propiciar una formación general mediante el acceso, de manera crítica y creativa, al conocimiento científico, tecnológico, artístico y humanístico y de sus relaciones con la vida social y con la naturaleza, de manera tal que prepare al educando para los niveles superiores del proceso educativo y para su vinculación con la sociedad y el trabajo</w:t>
      </w:r>
      <w:r w:rsidR="00CD13BB" w:rsidRPr="00CD13BB">
        <w:rPr>
          <w:rFonts w:ascii="Times New Roman" w:hAnsi="Times New Roman" w:cs="Times New Roman"/>
        </w:rPr>
        <w:t xml:space="preserve"> </w:t>
      </w:r>
      <w:r w:rsidRPr="00CD13BB">
        <w:rPr>
          <w:rFonts w:ascii="Times New Roman" w:hAnsi="Times New Roman" w:cs="Times New Roman"/>
        </w:rPr>
        <w:t>(</w:t>
      </w:r>
      <w:r w:rsidR="00E90A4F" w:rsidRPr="00CD13BB">
        <w:rPr>
          <w:rFonts w:ascii="Times New Roman" w:hAnsi="Times New Roman" w:cs="Times New Roman"/>
          <w:bCs/>
        </w:rPr>
        <w:t>Ley 115 de 1994 o Ley General de Educación</w:t>
      </w:r>
      <w:r w:rsidR="00A77EF4" w:rsidRPr="00CD13BB">
        <w:rPr>
          <w:rFonts w:ascii="Times New Roman" w:hAnsi="Times New Roman" w:cs="Times New Roman"/>
          <w:bCs/>
        </w:rPr>
        <w:t>, p. 9)</w:t>
      </w:r>
      <w:r w:rsidR="005C4FE9" w:rsidRPr="00CD13BB">
        <w:rPr>
          <w:rFonts w:ascii="Times New Roman" w:hAnsi="Times New Roman" w:cs="Times New Roman"/>
          <w:bCs/>
        </w:rPr>
        <w:t>.</w:t>
      </w:r>
    </w:p>
    <w:p w:rsidR="00C909C5" w:rsidRPr="00905572" w:rsidRDefault="0099276D" w:rsidP="0043398E">
      <w:pPr>
        <w:spacing w:line="360" w:lineRule="auto"/>
        <w:jc w:val="both"/>
        <w:rPr>
          <w:rFonts w:ascii="Times New Roman" w:hAnsi="Times New Roman" w:cs="Times New Roman"/>
          <w:bCs/>
          <w:sz w:val="24"/>
          <w:szCs w:val="24"/>
        </w:rPr>
      </w:pPr>
      <w:r w:rsidRPr="00905572">
        <w:rPr>
          <w:rFonts w:ascii="Times New Roman" w:hAnsi="Times New Roman" w:cs="Times New Roman"/>
          <w:bCs/>
          <w:sz w:val="24"/>
          <w:szCs w:val="24"/>
        </w:rPr>
        <w:t>En ese sentido</w:t>
      </w:r>
      <w:r w:rsidR="009F0C4F" w:rsidRPr="00905572">
        <w:rPr>
          <w:rFonts w:ascii="Times New Roman" w:hAnsi="Times New Roman" w:cs="Times New Roman"/>
          <w:bCs/>
          <w:sz w:val="24"/>
          <w:szCs w:val="24"/>
        </w:rPr>
        <w:t xml:space="preserve">, Turbay </w:t>
      </w:r>
      <w:r w:rsidR="00F6071A" w:rsidRPr="00905572">
        <w:rPr>
          <w:rFonts w:ascii="Times New Roman" w:hAnsi="Times New Roman" w:cs="Times New Roman"/>
          <w:bCs/>
          <w:sz w:val="24"/>
          <w:szCs w:val="24"/>
        </w:rPr>
        <w:t>(2005)</w:t>
      </w:r>
      <w:r w:rsidR="009F0C4F" w:rsidRPr="00905572">
        <w:rPr>
          <w:rFonts w:ascii="Times New Roman" w:hAnsi="Times New Roman" w:cs="Times New Roman"/>
          <w:bCs/>
          <w:sz w:val="24"/>
          <w:szCs w:val="24"/>
        </w:rPr>
        <w:t xml:space="preserve"> manifiesta que se entiende por educación básica la que se imparte en el sistema educativo colombiano hasta grado noveno (9º) a los y las jóvenes en edad escolar. </w:t>
      </w:r>
    </w:p>
    <w:p w:rsidR="0021751D" w:rsidRPr="009238D4" w:rsidRDefault="009F0C4F" w:rsidP="00FA7D61">
      <w:pPr>
        <w:ind w:left="1080"/>
        <w:jc w:val="both"/>
        <w:rPr>
          <w:rFonts w:ascii="Times New Roman" w:hAnsi="Times New Roman" w:cs="Times New Roman"/>
          <w:bCs/>
        </w:rPr>
      </w:pPr>
      <w:r w:rsidRPr="009238D4">
        <w:rPr>
          <w:rFonts w:ascii="Times New Roman" w:hAnsi="Times New Roman" w:cs="Times New Roman"/>
          <w:bCs/>
        </w:rPr>
        <w:t>La especificidad de este nivel educativo, que antecede a la educación media, radica en su carácter de nivel intermedio que ofrece una formación de transición que prepara al joven para ingresar a la educación media y al mundo que le llevará a insertarse más adelante como adulto en la sociedad en su condición tanto de productor (a) como de ciudada</w:t>
      </w:r>
      <w:r w:rsidR="00FA7D61" w:rsidRPr="009238D4">
        <w:rPr>
          <w:rFonts w:ascii="Times New Roman" w:hAnsi="Times New Roman" w:cs="Times New Roman"/>
          <w:bCs/>
        </w:rPr>
        <w:t xml:space="preserve">no(a) de un país y del mundo </w:t>
      </w:r>
      <w:r w:rsidR="00C909C5" w:rsidRPr="009238D4">
        <w:rPr>
          <w:rFonts w:ascii="Times New Roman" w:hAnsi="Times New Roman" w:cs="Times New Roman"/>
          <w:bCs/>
        </w:rPr>
        <w:t>(Turbay, 2005, p. 164)</w:t>
      </w:r>
      <w:r w:rsidR="005C4FE9" w:rsidRPr="009238D4">
        <w:rPr>
          <w:rFonts w:ascii="Times New Roman" w:hAnsi="Times New Roman" w:cs="Times New Roman"/>
          <w:bCs/>
        </w:rPr>
        <w:t>.</w:t>
      </w:r>
    </w:p>
    <w:p w:rsidR="00AB56B6" w:rsidRPr="00905572" w:rsidRDefault="009F0C4F" w:rsidP="00B6478B">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Por lo tanto, la educación básica debe hacer énfasis, además de continuar ofreciendo una formación general, generar a los y las jóvenes sea a la continuación de estudios de educación media y superior o a la inserción en el mercado laboral y, en general, el mundo del trabajo, así como al ejercicio de la ciudadanía, esto es, a la vida de adulto autónomo en sociedad. Sin embargo, el país adolece de una política pública específica para responder a los desafíos que re</w:t>
      </w:r>
      <w:r w:rsidR="00FA7D61" w:rsidRPr="00905572">
        <w:rPr>
          <w:rFonts w:ascii="Times New Roman" w:hAnsi="Times New Roman" w:cs="Times New Roman"/>
          <w:bCs/>
          <w:sz w:val="24"/>
          <w:szCs w:val="24"/>
        </w:rPr>
        <w:t xml:space="preserve">presenta este nivel educativo </w:t>
      </w:r>
      <w:r w:rsidR="00DA04D4" w:rsidRPr="00905572">
        <w:rPr>
          <w:rFonts w:ascii="Times New Roman" w:hAnsi="Times New Roman" w:cs="Times New Roman"/>
          <w:sz w:val="24"/>
          <w:szCs w:val="24"/>
        </w:rPr>
        <w:t>(Matamala, 2005, p.2</w:t>
      </w:r>
      <w:r w:rsidRPr="00905572">
        <w:rPr>
          <w:rFonts w:ascii="Times New Roman" w:hAnsi="Times New Roman" w:cs="Times New Roman"/>
          <w:bCs/>
          <w:sz w:val="24"/>
          <w:szCs w:val="24"/>
        </w:rPr>
        <w:t>).</w:t>
      </w:r>
    </w:p>
    <w:p w:rsidR="00AB56B6" w:rsidRPr="00905572" w:rsidRDefault="00AB56B6" w:rsidP="00B6478B">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En otros conceptos, las innovaciones tecnológicas conjuntamente con los efectos de la globalización han revolucionado la forma de comunicarnos, facilitando información de manera inmediata y a tiempo real, situación que 30 años atrás era inimaginable. A pesar de esa gama de posibilidades para acceder y transmitir el conocimiento las instituciones educativas en Latinoamérica mantienen aún un proceso de enseñanza tradicional. Al respecto Barajas (2010) considera que </w:t>
      </w:r>
      <w:r w:rsidR="00C75387" w:rsidRPr="00905572">
        <w:rPr>
          <w:rFonts w:ascii="Times New Roman" w:hAnsi="Times New Roman" w:cs="Times New Roman"/>
          <w:bCs/>
          <w:sz w:val="24"/>
          <w:szCs w:val="24"/>
        </w:rPr>
        <w:t>muchas</w:t>
      </w:r>
      <w:r w:rsidRPr="00905572">
        <w:rPr>
          <w:rFonts w:ascii="Times New Roman" w:hAnsi="Times New Roman" w:cs="Times New Roman"/>
          <w:bCs/>
          <w:sz w:val="24"/>
          <w:szCs w:val="24"/>
        </w:rPr>
        <w:t xml:space="preserve"> instituciones educativas </w:t>
      </w:r>
      <w:r w:rsidR="00340E08" w:rsidRPr="00905572">
        <w:rPr>
          <w:rFonts w:ascii="Times New Roman" w:hAnsi="Times New Roman" w:cs="Times New Roman"/>
          <w:bCs/>
          <w:sz w:val="24"/>
          <w:szCs w:val="24"/>
        </w:rPr>
        <w:t>han impartido</w:t>
      </w:r>
      <w:r w:rsidR="00B6478B" w:rsidRPr="00905572">
        <w:rPr>
          <w:rFonts w:ascii="Times New Roman" w:hAnsi="Times New Roman" w:cs="Times New Roman"/>
          <w:bCs/>
          <w:sz w:val="24"/>
          <w:szCs w:val="24"/>
        </w:rPr>
        <w:t xml:space="preserve"> </w:t>
      </w:r>
      <w:r w:rsidR="00C75387" w:rsidRPr="00905572">
        <w:rPr>
          <w:rFonts w:ascii="Times New Roman" w:hAnsi="Times New Roman" w:cs="Times New Roman"/>
          <w:bCs/>
          <w:sz w:val="24"/>
          <w:szCs w:val="24"/>
        </w:rPr>
        <w:t xml:space="preserve">el </w:t>
      </w:r>
      <w:r w:rsidRPr="00905572">
        <w:rPr>
          <w:rFonts w:ascii="Times New Roman" w:hAnsi="Times New Roman" w:cs="Times New Roman"/>
          <w:bCs/>
          <w:sz w:val="24"/>
          <w:szCs w:val="24"/>
        </w:rPr>
        <w:t xml:space="preserve">conocimiento </w:t>
      </w:r>
      <w:r w:rsidR="00C75387" w:rsidRPr="00905572">
        <w:rPr>
          <w:rFonts w:ascii="Times New Roman" w:hAnsi="Times New Roman" w:cs="Times New Roman"/>
          <w:bCs/>
          <w:sz w:val="24"/>
          <w:szCs w:val="24"/>
        </w:rPr>
        <w:t xml:space="preserve">desde la misma forma </w:t>
      </w:r>
      <w:r w:rsidR="00D06D92" w:rsidRPr="00905572">
        <w:rPr>
          <w:rFonts w:ascii="Times New Roman" w:hAnsi="Times New Roman" w:cs="Times New Roman"/>
          <w:bCs/>
          <w:sz w:val="24"/>
          <w:szCs w:val="24"/>
        </w:rPr>
        <w:t>usu</w:t>
      </w:r>
      <w:r w:rsidR="00C75387" w:rsidRPr="00905572">
        <w:rPr>
          <w:rFonts w:ascii="Times New Roman" w:hAnsi="Times New Roman" w:cs="Times New Roman"/>
          <w:bCs/>
          <w:sz w:val="24"/>
          <w:szCs w:val="24"/>
        </w:rPr>
        <w:t xml:space="preserve">al, pero </w:t>
      </w:r>
      <w:r w:rsidRPr="00905572">
        <w:rPr>
          <w:rFonts w:ascii="Times New Roman" w:hAnsi="Times New Roman" w:cs="Times New Roman"/>
          <w:bCs/>
          <w:sz w:val="24"/>
          <w:szCs w:val="24"/>
        </w:rPr>
        <w:t>no han cambiado mucho a lo largo</w:t>
      </w:r>
      <w:r w:rsidR="00C75387" w:rsidRPr="00905572">
        <w:rPr>
          <w:rFonts w:ascii="Times New Roman" w:hAnsi="Times New Roman" w:cs="Times New Roman"/>
          <w:bCs/>
          <w:sz w:val="24"/>
          <w:szCs w:val="24"/>
        </w:rPr>
        <w:t xml:space="preserve"> de los siglos de su existencia</w:t>
      </w:r>
      <w:r w:rsidRPr="00905572">
        <w:rPr>
          <w:rFonts w:ascii="Times New Roman" w:hAnsi="Times New Roman" w:cs="Times New Roman"/>
          <w:bCs/>
          <w:sz w:val="24"/>
          <w:szCs w:val="24"/>
        </w:rPr>
        <w:t xml:space="preserve">. </w:t>
      </w:r>
    </w:p>
    <w:p w:rsidR="008B3AC5" w:rsidRPr="00905572" w:rsidRDefault="00AB56B6" w:rsidP="004910CF">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Es por ello que la educación básica secundaria presenta momentos de transición mientras que la velocidad en los avances tecnológicos se incrementa continuamente y a </w:t>
      </w:r>
      <w:r w:rsidRPr="00905572">
        <w:rPr>
          <w:rFonts w:ascii="Times New Roman" w:hAnsi="Times New Roman" w:cs="Times New Roman"/>
          <w:bCs/>
          <w:sz w:val="24"/>
          <w:szCs w:val="24"/>
        </w:rPr>
        <w:lastRenderedPageBreak/>
        <w:t>escala mundial, donde estos avances</w:t>
      </w:r>
      <w:r w:rsidR="00362C2B" w:rsidRPr="00905572">
        <w:rPr>
          <w:rFonts w:ascii="Times New Roman" w:hAnsi="Times New Roman" w:cs="Times New Roman"/>
          <w:bCs/>
          <w:sz w:val="24"/>
          <w:szCs w:val="24"/>
        </w:rPr>
        <w:t xml:space="preserve"> con su discurso</w:t>
      </w:r>
      <w:r w:rsidRPr="00905572">
        <w:rPr>
          <w:rFonts w:ascii="Times New Roman" w:hAnsi="Times New Roman" w:cs="Times New Roman"/>
          <w:bCs/>
          <w:sz w:val="24"/>
          <w:szCs w:val="24"/>
        </w:rPr>
        <w:t xml:space="preserve"> tan necesarios para diseñar nuevas concepciones de enseñanza y aprendizaje</w:t>
      </w:r>
      <w:r w:rsidR="00965430"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no marchan al mismo ritmo. El papel que a lo largo de la historia ha tenido las escuelas como fuente de conocimiento e innovación para la sociedad, pareciera quedar rezagado.</w:t>
      </w:r>
      <w:r w:rsidR="004910CF" w:rsidRPr="00905572">
        <w:rPr>
          <w:rFonts w:ascii="Times New Roman" w:hAnsi="Times New Roman" w:cs="Times New Roman"/>
          <w:bCs/>
          <w:sz w:val="24"/>
          <w:szCs w:val="24"/>
        </w:rPr>
        <w:t xml:space="preserve"> </w:t>
      </w:r>
      <w:r w:rsidR="00E72E52" w:rsidRPr="00905572">
        <w:rPr>
          <w:rFonts w:ascii="Times New Roman" w:hAnsi="Times New Roman" w:cs="Times New Roman"/>
          <w:bCs/>
          <w:sz w:val="24"/>
          <w:szCs w:val="24"/>
        </w:rPr>
        <w:t>En consecuencia, l</w:t>
      </w:r>
      <w:r w:rsidR="0097266B" w:rsidRPr="00905572">
        <w:rPr>
          <w:rFonts w:ascii="Times New Roman" w:hAnsi="Times New Roman" w:cs="Times New Roman"/>
          <w:bCs/>
          <w:sz w:val="24"/>
          <w:szCs w:val="24"/>
        </w:rPr>
        <w:t>as i</w:t>
      </w:r>
      <w:r w:rsidRPr="00905572">
        <w:rPr>
          <w:rFonts w:ascii="Times New Roman" w:hAnsi="Times New Roman" w:cs="Times New Roman"/>
          <w:bCs/>
          <w:sz w:val="24"/>
          <w:szCs w:val="24"/>
        </w:rPr>
        <w:t>nstituciones educativas deben preocuparse cada vez más por dar respuesta a las ne</w:t>
      </w:r>
      <w:r w:rsidR="0097266B" w:rsidRPr="00905572">
        <w:rPr>
          <w:rFonts w:ascii="Times New Roman" w:hAnsi="Times New Roman" w:cs="Times New Roman"/>
          <w:bCs/>
          <w:sz w:val="24"/>
          <w:szCs w:val="24"/>
        </w:rPr>
        <w:t>cesidades de la sociedad actual. A e</w:t>
      </w:r>
      <w:r w:rsidR="00DC6FBD" w:rsidRPr="00905572">
        <w:rPr>
          <w:rFonts w:ascii="Times New Roman" w:hAnsi="Times New Roman" w:cs="Times New Roman"/>
          <w:bCs/>
          <w:sz w:val="24"/>
          <w:szCs w:val="24"/>
        </w:rPr>
        <w:t>ste respecto, señala Florentino:</w:t>
      </w:r>
    </w:p>
    <w:p w:rsidR="008B3AC5" w:rsidRPr="007E4D14" w:rsidRDefault="008B3AC5" w:rsidP="007C5E96">
      <w:pPr>
        <w:ind w:left="1080"/>
        <w:jc w:val="both"/>
        <w:rPr>
          <w:rFonts w:ascii="Times New Roman" w:hAnsi="Times New Roman" w:cs="Times New Roman"/>
          <w:bCs/>
        </w:rPr>
      </w:pPr>
      <w:r w:rsidRPr="007E4D14">
        <w:rPr>
          <w:rFonts w:ascii="Times New Roman" w:hAnsi="Times New Roman" w:cs="Times New Roman"/>
        </w:rPr>
        <w:t xml:space="preserve">Existe un enorme trecho, sin embargo, entre el capital cultural disponible y su utilización adecuada, incluyendo en ello la confluencia de fuerzas sociales y políticas en torno a los criterios éticos, sociales y democráticos que son precisos para garantizar a todos una buena educación. Una vez más, se trata de un problema de fondo que tiene que ver con la redistribución del conocimiento, con su aplicación preferente a unos u otros sectores de la realidad, con el desarrollo de habilidades y capacidades, y también voluntades, para hacer de la sociedad de la información un terreno de juego equitativo en materia de educación y formación. Es ahí donde se está jugando el papel de la educación como una puerta de acceso generalizado a la formación, o como un resorte sutil para persistir en los propósitos sutiles o expresos que llevan a la </w:t>
      </w:r>
      <w:r w:rsidR="005C4FE9" w:rsidRPr="007E4D14">
        <w:rPr>
          <w:rFonts w:ascii="Times New Roman" w:hAnsi="Times New Roman" w:cs="Times New Roman"/>
        </w:rPr>
        <w:t>exclusión</w:t>
      </w:r>
      <w:r w:rsidR="005C4FE9" w:rsidRPr="007E4D14">
        <w:rPr>
          <w:rFonts w:ascii="Times New Roman" w:hAnsi="Times New Roman" w:cs="Times New Roman"/>
          <w:bCs/>
        </w:rPr>
        <w:t xml:space="preserve"> (</w:t>
      </w:r>
      <w:r w:rsidR="009D3A59" w:rsidRPr="007E4D14">
        <w:rPr>
          <w:rFonts w:ascii="Times New Roman" w:hAnsi="Times New Roman" w:cs="Times New Roman"/>
          <w:bCs/>
        </w:rPr>
        <w:t>Florentino, 2001</w:t>
      </w:r>
      <w:r w:rsidR="00F97A02" w:rsidRPr="007E4D14">
        <w:rPr>
          <w:rFonts w:ascii="Times New Roman" w:hAnsi="Times New Roman" w:cs="Times New Roman"/>
          <w:bCs/>
        </w:rPr>
        <w:t>, p.53</w:t>
      </w:r>
      <w:r w:rsidR="009D3A59" w:rsidRPr="007E4D14">
        <w:rPr>
          <w:rFonts w:ascii="Times New Roman" w:hAnsi="Times New Roman" w:cs="Times New Roman"/>
          <w:bCs/>
        </w:rPr>
        <w:t>)</w:t>
      </w:r>
      <w:r w:rsidR="005C4FE9" w:rsidRPr="007E4D14">
        <w:rPr>
          <w:rFonts w:ascii="Times New Roman" w:hAnsi="Times New Roman" w:cs="Times New Roman"/>
          <w:bCs/>
        </w:rPr>
        <w:t>.</w:t>
      </w:r>
    </w:p>
    <w:p w:rsidR="00AB56B6" w:rsidRPr="00905572" w:rsidRDefault="003E0FFF" w:rsidP="004A4710">
      <w:pPr>
        <w:spacing w:line="360" w:lineRule="auto"/>
        <w:jc w:val="both"/>
        <w:rPr>
          <w:rFonts w:ascii="Times New Roman" w:hAnsi="Times New Roman" w:cs="Times New Roman"/>
          <w:bCs/>
          <w:sz w:val="24"/>
          <w:szCs w:val="24"/>
        </w:rPr>
      </w:pPr>
      <w:r w:rsidRPr="00905572">
        <w:rPr>
          <w:rFonts w:ascii="Times New Roman" w:hAnsi="Times New Roman" w:cs="Times New Roman"/>
          <w:bCs/>
          <w:sz w:val="24"/>
          <w:szCs w:val="24"/>
        </w:rPr>
        <w:t>Además, e</w:t>
      </w:r>
      <w:r w:rsidR="00AB56B6" w:rsidRPr="00905572">
        <w:rPr>
          <w:rFonts w:ascii="Times New Roman" w:hAnsi="Times New Roman" w:cs="Times New Roman"/>
          <w:bCs/>
          <w:sz w:val="24"/>
          <w:szCs w:val="24"/>
        </w:rPr>
        <w:t xml:space="preserve">n numerosas investigaciones se refleja la preocupación por el uso casi exclusivo del paradigma tradicional en el proceso enseñanza y aprendizaje a nivel medio, </w:t>
      </w:r>
      <w:r w:rsidR="0097266B" w:rsidRPr="00905572">
        <w:rPr>
          <w:rFonts w:ascii="Times New Roman" w:hAnsi="Times New Roman" w:cs="Times New Roman"/>
          <w:bCs/>
          <w:sz w:val="24"/>
          <w:szCs w:val="24"/>
        </w:rPr>
        <w:t xml:space="preserve">pues </w:t>
      </w:r>
      <w:r w:rsidR="000307C7" w:rsidRPr="00905572">
        <w:rPr>
          <w:rFonts w:ascii="Times New Roman" w:hAnsi="Times New Roman" w:cs="Times New Roman"/>
          <w:bCs/>
          <w:sz w:val="24"/>
          <w:szCs w:val="24"/>
        </w:rPr>
        <w:t>“solo es el resultado de una falta de concordancia entre sus propios órdenes simbólicos de significado” (Henao; Londoño, 2017, p.32)</w:t>
      </w:r>
      <w:r w:rsidR="007C5E96" w:rsidRPr="00905572">
        <w:rPr>
          <w:rFonts w:ascii="Times New Roman" w:hAnsi="Times New Roman" w:cs="Times New Roman"/>
          <w:bCs/>
          <w:sz w:val="24"/>
          <w:szCs w:val="24"/>
        </w:rPr>
        <w:t xml:space="preserve"> </w:t>
      </w:r>
      <w:r w:rsidR="00AB56B6" w:rsidRPr="00905572">
        <w:rPr>
          <w:rFonts w:ascii="Times New Roman" w:hAnsi="Times New Roman" w:cs="Times New Roman"/>
          <w:bCs/>
          <w:sz w:val="24"/>
          <w:szCs w:val="24"/>
        </w:rPr>
        <w:t xml:space="preserve">el cual limita el uso de materiales didácticos a marcador, pizarrón y borrador, donde el educando se concibe un mero receptor de la información. </w:t>
      </w:r>
      <w:r w:rsidR="00DA2759" w:rsidRPr="00905572">
        <w:rPr>
          <w:rFonts w:ascii="Times New Roman" w:hAnsi="Times New Roman" w:cs="Times New Roman"/>
          <w:bCs/>
          <w:sz w:val="24"/>
          <w:szCs w:val="24"/>
        </w:rPr>
        <w:t>“</w:t>
      </w:r>
      <w:r w:rsidR="00DA2759" w:rsidRPr="00905572">
        <w:rPr>
          <w:rFonts w:ascii="Times New Roman" w:hAnsi="Times New Roman" w:cs="Times New Roman"/>
          <w:sz w:val="24"/>
          <w:szCs w:val="24"/>
        </w:rPr>
        <w:t>El</w:t>
      </w:r>
      <w:r w:rsidR="00F6071A" w:rsidRPr="00905572">
        <w:rPr>
          <w:rFonts w:ascii="Times New Roman" w:hAnsi="Times New Roman" w:cs="Times New Roman"/>
          <w:sz w:val="24"/>
          <w:szCs w:val="24"/>
        </w:rPr>
        <w:t xml:space="preserve"> paradigma clásico de una universidad tradicional y casi inmutable no resulta muy congruente con las nuevas realidades y demandas sociales, y científicas, tanto actuales como futuras</w:t>
      </w:r>
      <w:r w:rsidR="007C5E96" w:rsidRPr="00905572">
        <w:rPr>
          <w:rFonts w:ascii="Times New Roman" w:hAnsi="Times New Roman" w:cs="Times New Roman"/>
          <w:sz w:val="24"/>
          <w:szCs w:val="24"/>
        </w:rPr>
        <w:t>”</w:t>
      </w:r>
      <w:r w:rsidR="00DA2759" w:rsidRPr="00905572">
        <w:rPr>
          <w:rFonts w:ascii="Times New Roman" w:hAnsi="Times New Roman" w:cs="Times New Roman"/>
          <w:bCs/>
          <w:sz w:val="24"/>
          <w:szCs w:val="24"/>
        </w:rPr>
        <w:t xml:space="preserve"> (</w:t>
      </w:r>
      <w:r w:rsidR="00AB56B6" w:rsidRPr="00905572">
        <w:rPr>
          <w:rFonts w:ascii="Times New Roman" w:hAnsi="Times New Roman" w:cs="Times New Roman"/>
          <w:bCs/>
          <w:sz w:val="24"/>
          <w:szCs w:val="24"/>
        </w:rPr>
        <w:t>Casas, 2005</w:t>
      </w:r>
      <w:r w:rsidR="00DA2759" w:rsidRPr="00905572">
        <w:rPr>
          <w:rFonts w:ascii="Times New Roman" w:hAnsi="Times New Roman" w:cs="Times New Roman"/>
          <w:bCs/>
          <w:sz w:val="24"/>
          <w:szCs w:val="24"/>
        </w:rPr>
        <w:t>, p.5</w:t>
      </w:r>
      <w:r w:rsidR="00AB56B6" w:rsidRPr="00905572">
        <w:rPr>
          <w:rFonts w:ascii="Times New Roman" w:hAnsi="Times New Roman" w:cs="Times New Roman"/>
          <w:bCs/>
          <w:sz w:val="24"/>
          <w:szCs w:val="24"/>
        </w:rPr>
        <w:t>).</w:t>
      </w:r>
    </w:p>
    <w:p w:rsidR="00AA3055" w:rsidRPr="00905572" w:rsidRDefault="0097266B" w:rsidP="004A4710">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En general, a nivel l</w:t>
      </w:r>
      <w:r w:rsidR="00AB56B6" w:rsidRPr="00905572">
        <w:rPr>
          <w:rFonts w:ascii="Times New Roman" w:hAnsi="Times New Roman" w:cs="Times New Roman"/>
          <w:bCs/>
          <w:sz w:val="24"/>
          <w:szCs w:val="24"/>
        </w:rPr>
        <w:t>atinoamericano los procesos de enseñanza aprendizaje parecen estar desligados de los avances tecnológicos</w:t>
      </w:r>
      <w:r w:rsidRPr="00905572">
        <w:rPr>
          <w:rFonts w:ascii="Times New Roman" w:hAnsi="Times New Roman" w:cs="Times New Roman"/>
          <w:bCs/>
          <w:sz w:val="24"/>
          <w:szCs w:val="24"/>
        </w:rPr>
        <w:t xml:space="preserve">. Acerca de ello, </w:t>
      </w:r>
      <w:r w:rsidR="007604BD" w:rsidRPr="00905572">
        <w:rPr>
          <w:rFonts w:ascii="Times New Roman" w:hAnsi="Times New Roman" w:cs="Times New Roman"/>
          <w:bCs/>
          <w:sz w:val="24"/>
          <w:szCs w:val="24"/>
        </w:rPr>
        <w:t>la U</w:t>
      </w:r>
      <w:r w:rsidRPr="00905572">
        <w:rPr>
          <w:rFonts w:ascii="Times New Roman" w:hAnsi="Times New Roman" w:cs="Times New Roman"/>
          <w:bCs/>
          <w:sz w:val="24"/>
          <w:szCs w:val="24"/>
        </w:rPr>
        <w:t>nesco</w:t>
      </w:r>
      <w:r w:rsidR="007604BD" w:rsidRPr="00905572">
        <w:rPr>
          <w:rFonts w:ascii="Times New Roman" w:hAnsi="Times New Roman" w:cs="Times New Roman"/>
          <w:bCs/>
          <w:sz w:val="24"/>
          <w:szCs w:val="24"/>
        </w:rPr>
        <w:t xml:space="preserve"> (1996</w:t>
      </w:r>
      <w:r w:rsidRPr="00905572">
        <w:rPr>
          <w:rFonts w:ascii="Times New Roman" w:hAnsi="Times New Roman" w:cs="Times New Roman"/>
          <w:bCs/>
          <w:sz w:val="24"/>
          <w:szCs w:val="24"/>
        </w:rPr>
        <w:t>)</w:t>
      </w:r>
      <w:r w:rsidR="007604BD" w:rsidRPr="00905572">
        <w:rPr>
          <w:rFonts w:ascii="Times New Roman" w:hAnsi="Times New Roman" w:cs="Times New Roman"/>
          <w:bCs/>
          <w:sz w:val="24"/>
          <w:szCs w:val="24"/>
        </w:rPr>
        <w:t xml:space="preserve"> propone </w:t>
      </w:r>
      <w:r w:rsidR="00AB56B6" w:rsidRPr="00905572">
        <w:rPr>
          <w:rFonts w:ascii="Times New Roman" w:hAnsi="Times New Roman" w:cs="Times New Roman"/>
          <w:bCs/>
          <w:sz w:val="24"/>
          <w:szCs w:val="24"/>
        </w:rPr>
        <w:t>una educación a distancia afirmando que</w:t>
      </w:r>
    </w:p>
    <w:p w:rsidR="00AA3055" w:rsidRPr="00425B2F" w:rsidRDefault="00AA3055" w:rsidP="004A4710">
      <w:pPr>
        <w:ind w:left="1080"/>
        <w:jc w:val="both"/>
        <w:rPr>
          <w:rFonts w:ascii="Times New Roman" w:hAnsi="Times New Roman" w:cs="Times New Roman"/>
        </w:rPr>
      </w:pPr>
      <w:r w:rsidRPr="00425B2F">
        <w:rPr>
          <w:rFonts w:ascii="Times New Roman" w:hAnsi="Times New Roman" w:cs="Times New Roman"/>
        </w:rPr>
        <w:t>[…]...habrá que hallar medios innovadores para introducir las tecnologías informáticas e industriales con fines educativos e igualmente y acaso, sobre todo, para garantizar la calidad de la formación pedagógica y conseguir que los docentes de todo el mundo se comuniquen entre sí […]</w:t>
      </w:r>
      <w:r w:rsidR="0025042E" w:rsidRPr="00425B2F">
        <w:rPr>
          <w:rFonts w:ascii="Times New Roman" w:hAnsi="Times New Roman" w:cs="Times New Roman"/>
        </w:rPr>
        <w:t xml:space="preserve"> (Unesco, 1996, p.</w:t>
      </w:r>
      <w:r w:rsidRPr="00425B2F">
        <w:rPr>
          <w:rFonts w:ascii="Times New Roman" w:hAnsi="Times New Roman" w:cs="Times New Roman"/>
        </w:rPr>
        <w:t xml:space="preserve"> 146)</w:t>
      </w:r>
      <w:r w:rsidR="005C4FE9" w:rsidRPr="00425B2F">
        <w:rPr>
          <w:rFonts w:ascii="Times New Roman" w:hAnsi="Times New Roman" w:cs="Times New Roman"/>
        </w:rPr>
        <w:t>.</w:t>
      </w:r>
    </w:p>
    <w:p w:rsidR="00AB56B6" w:rsidRPr="00905572" w:rsidRDefault="00AB56B6" w:rsidP="008D58B4">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lastRenderedPageBreak/>
        <w:t xml:space="preserve">Para </w:t>
      </w:r>
      <w:r w:rsidR="0097266B" w:rsidRPr="00905572">
        <w:rPr>
          <w:rFonts w:ascii="Times New Roman" w:hAnsi="Times New Roman" w:cs="Times New Roman"/>
          <w:bCs/>
          <w:sz w:val="24"/>
          <w:szCs w:val="24"/>
        </w:rPr>
        <w:t>Siemens</w:t>
      </w:r>
      <w:r w:rsidR="004F14D9" w:rsidRPr="00905572">
        <w:rPr>
          <w:rFonts w:ascii="Times New Roman" w:hAnsi="Times New Roman" w:cs="Times New Roman"/>
          <w:bCs/>
          <w:sz w:val="24"/>
          <w:szCs w:val="24"/>
        </w:rPr>
        <w:t xml:space="preserve"> (2006</w:t>
      </w:r>
      <w:r w:rsidRPr="00905572">
        <w:rPr>
          <w:rFonts w:ascii="Times New Roman" w:hAnsi="Times New Roman" w:cs="Times New Roman"/>
          <w:bCs/>
          <w:sz w:val="24"/>
          <w:szCs w:val="24"/>
        </w:rPr>
        <w:t xml:space="preserve">) las estructuras educativas, </w:t>
      </w:r>
      <w:r w:rsidR="0097266B" w:rsidRPr="00905572">
        <w:rPr>
          <w:rFonts w:ascii="Times New Roman" w:hAnsi="Times New Roman" w:cs="Times New Roman"/>
          <w:bCs/>
          <w:sz w:val="24"/>
          <w:szCs w:val="24"/>
        </w:rPr>
        <w:t xml:space="preserve">representadas en </w:t>
      </w:r>
      <w:r w:rsidRPr="00905572">
        <w:rPr>
          <w:rFonts w:ascii="Times New Roman" w:hAnsi="Times New Roman" w:cs="Times New Roman"/>
          <w:bCs/>
          <w:sz w:val="24"/>
          <w:szCs w:val="24"/>
        </w:rPr>
        <w:t xml:space="preserve">tantas escuelas </w:t>
      </w:r>
      <w:r w:rsidR="0097266B" w:rsidRPr="00905572">
        <w:rPr>
          <w:rFonts w:ascii="Times New Roman" w:hAnsi="Times New Roman" w:cs="Times New Roman"/>
          <w:bCs/>
          <w:sz w:val="24"/>
          <w:szCs w:val="24"/>
        </w:rPr>
        <w:t xml:space="preserve">como </w:t>
      </w:r>
      <w:r w:rsidRPr="00905572">
        <w:rPr>
          <w:rFonts w:ascii="Times New Roman" w:hAnsi="Times New Roman" w:cs="Times New Roman"/>
          <w:bCs/>
          <w:sz w:val="24"/>
          <w:szCs w:val="24"/>
        </w:rPr>
        <w:t>institu</w:t>
      </w:r>
      <w:r w:rsidR="0097266B" w:rsidRPr="00905572">
        <w:rPr>
          <w:rFonts w:ascii="Times New Roman" w:hAnsi="Times New Roman" w:cs="Times New Roman"/>
          <w:bCs/>
          <w:sz w:val="24"/>
          <w:szCs w:val="24"/>
        </w:rPr>
        <w:t>tos técnicos y universidades no</w:t>
      </w:r>
      <w:r w:rsidRPr="00905572">
        <w:rPr>
          <w:rFonts w:ascii="Times New Roman" w:hAnsi="Times New Roman" w:cs="Times New Roman"/>
          <w:bCs/>
          <w:sz w:val="24"/>
          <w:szCs w:val="24"/>
        </w:rPr>
        <w:t xml:space="preserve"> están integrando las habilidades y procesos que les permitirán desarrollarnos y muchos de los aprendizajes están siendo adquiridos de manera informal. Se están preparando estudiantes y trabajadores para un futuro incierto.</w:t>
      </w:r>
      <w:r w:rsidR="00A9184A" w:rsidRPr="00905572">
        <w:rPr>
          <w:rFonts w:ascii="Times New Roman" w:hAnsi="Times New Roman" w:cs="Times New Roman"/>
          <w:bCs/>
          <w:sz w:val="24"/>
          <w:szCs w:val="24"/>
        </w:rPr>
        <w:t xml:space="preserve"> Por ello,</w:t>
      </w:r>
    </w:p>
    <w:p w:rsidR="00F734EB" w:rsidRPr="004078CA" w:rsidRDefault="00A9184A" w:rsidP="008D58B4">
      <w:pPr>
        <w:ind w:left="1080"/>
        <w:jc w:val="both"/>
        <w:rPr>
          <w:rFonts w:ascii="Times New Roman" w:hAnsi="Times New Roman" w:cs="Times New Roman"/>
          <w:bCs/>
        </w:rPr>
      </w:pPr>
      <w:r w:rsidRPr="004078CA">
        <w:rPr>
          <w:rFonts w:ascii="Times New Roman" w:hAnsi="Times New Roman" w:cs="Times New Roman"/>
        </w:rPr>
        <w:t>l</w:t>
      </w:r>
      <w:r w:rsidR="00F274B4" w:rsidRPr="004078CA">
        <w:rPr>
          <w:rFonts w:ascii="Times New Roman" w:hAnsi="Times New Roman" w:cs="Times New Roman"/>
        </w:rPr>
        <w:t>as estructuras educativas existentes deben ser revisadas para satisfacer las necesidad</w:t>
      </w:r>
      <w:r w:rsidR="00340E08" w:rsidRPr="004078CA">
        <w:rPr>
          <w:rFonts w:ascii="Times New Roman" w:hAnsi="Times New Roman" w:cs="Times New Roman"/>
        </w:rPr>
        <w:t>es de los estudiantes de hoy. S</w:t>
      </w:r>
      <w:r w:rsidR="00F274B4" w:rsidRPr="004078CA">
        <w:rPr>
          <w:rFonts w:ascii="Times New Roman" w:hAnsi="Times New Roman" w:cs="Times New Roman"/>
        </w:rPr>
        <w:t>obre ello ha</w:t>
      </w:r>
      <w:r w:rsidR="00340E08" w:rsidRPr="004078CA">
        <w:rPr>
          <w:rFonts w:ascii="Times New Roman" w:hAnsi="Times New Roman" w:cs="Times New Roman"/>
        </w:rPr>
        <w:t>n</w:t>
      </w:r>
      <w:r w:rsidR="00F274B4" w:rsidRPr="004078CA">
        <w:rPr>
          <w:rFonts w:ascii="Times New Roman" w:hAnsi="Times New Roman" w:cs="Times New Roman"/>
        </w:rPr>
        <w:t xml:space="preserve"> reflexionado desde hace años en los dos sitios web que mantiene: elearnspace.org (1) y connectivism.ca (2). En este último, va </w:t>
      </w:r>
      <w:r w:rsidR="00BB0893" w:rsidRPr="004078CA">
        <w:rPr>
          <w:rFonts w:ascii="Times New Roman" w:hAnsi="Times New Roman" w:cs="Times New Roman"/>
        </w:rPr>
        <w:t>desgranando</w:t>
      </w:r>
      <w:r w:rsidR="00F274B4" w:rsidRPr="004078CA">
        <w:rPr>
          <w:rFonts w:ascii="Times New Roman" w:hAnsi="Times New Roman" w:cs="Times New Roman"/>
        </w:rPr>
        <w:t xml:space="preserve"> las reflexiones adecuadas para ir aportando pensamientos a su teoría de aprendizaje en la era digital, que ha venido a llamar Conectivismo (Siemens, </w:t>
      </w:r>
      <w:r w:rsidR="00337C23" w:rsidRPr="004078CA">
        <w:rPr>
          <w:rFonts w:ascii="Times New Roman" w:hAnsi="Times New Roman" w:cs="Times New Roman"/>
        </w:rPr>
        <w:t>2006, p</w:t>
      </w:r>
      <w:r w:rsidR="00F274B4" w:rsidRPr="004078CA">
        <w:rPr>
          <w:rFonts w:ascii="Times New Roman" w:hAnsi="Times New Roman" w:cs="Times New Roman"/>
        </w:rPr>
        <w:t>.3)</w:t>
      </w:r>
      <w:r w:rsidRPr="004078CA">
        <w:rPr>
          <w:rFonts w:ascii="Times New Roman" w:hAnsi="Times New Roman" w:cs="Times New Roman"/>
        </w:rPr>
        <w:t>.</w:t>
      </w:r>
    </w:p>
    <w:p w:rsidR="00F734EB" w:rsidRPr="00905572" w:rsidRDefault="00E776BD" w:rsidP="008D58B4">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En el caso de Colombia s</w:t>
      </w:r>
      <w:r w:rsidR="00F734EB" w:rsidRPr="00905572">
        <w:rPr>
          <w:rFonts w:ascii="Times New Roman" w:hAnsi="Times New Roman" w:cs="Times New Roman"/>
          <w:bCs/>
          <w:sz w:val="24"/>
          <w:szCs w:val="24"/>
        </w:rPr>
        <w:t xml:space="preserve">e puede afirmar que la educación básica segundaria constituye un periodo crítico en el proceso de formación de los y las adolescentes, </w:t>
      </w:r>
      <w:r w:rsidRPr="00905572">
        <w:rPr>
          <w:rFonts w:ascii="Times New Roman" w:hAnsi="Times New Roman" w:cs="Times New Roman"/>
          <w:bCs/>
          <w:sz w:val="24"/>
          <w:szCs w:val="24"/>
        </w:rPr>
        <w:t>porque</w:t>
      </w:r>
      <w:r w:rsidR="00F734EB" w:rsidRPr="00905572">
        <w:rPr>
          <w:rFonts w:ascii="Times New Roman" w:hAnsi="Times New Roman" w:cs="Times New Roman"/>
          <w:bCs/>
          <w:sz w:val="24"/>
          <w:szCs w:val="24"/>
        </w:rPr>
        <w:t xml:space="preserve"> se ubica en la transición entre la vida escolar formal y los diferentes campos en que ellos y ellas habrán de desenvolverse como adultos.</w:t>
      </w:r>
    </w:p>
    <w:p w:rsidR="003E7BD5" w:rsidRPr="00905572" w:rsidRDefault="00BA1CEC" w:rsidP="0043398E">
      <w:pPr>
        <w:spacing w:line="360" w:lineRule="auto"/>
        <w:jc w:val="both"/>
        <w:rPr>
          <w:rFonts w:ascii="Times New Roman" w:hAnsi="Times New Roman" w:cs="Times New Roman"/>
          <w:bCs/>
          <w:sz w:val="24"/>
          <w:szCs w:val="24"/>
        </w:rPr>
      </w:pPr>
      <w:r w:rsidRPr="00905572">
        <w:rPr>
          <w:rFonts w:ascii="Times New Roman" w:hAnsi="Times New Roman" w:cs="Times New Roman"/>
          <w:bCs/>
          <w:sz w:val="24"/>
          <w:szCs w:val="24"/>
        </w:rPr>
        <w:t>Por tanto</w:t>
      </w:r>
      <w:r w:rsidR="00F734EB"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Turbay (2005) plantea en su texto que “</w:t>
      </w:r>
      <w:r w:rsidR="00F734EB" w:rsidRPr="00905572">
        <w:rPr>
          <w:rFonts w:ascii="Times New Roman" w:hAnsi="Times New Roman" w:cs="Times New Roman"/>
          <w:bCs/>
          <w:sz w:val="24"/>
          <w:szCs w:val="24"/>
        </w:rPr>
        <w:t xml:space="preserve">la educación básica secundaria </w:t>
      </w:r>
      <w:r w:rsidR="00604C03" w:rsidRPr="00905572">
        <w:rPr>
          <w:rFonts w:ascii="Times New Roman" w:hAnsi="Times New Roman" w:cs="Times New Roman"/>
          <w:bCs/>
          <w:sz w:val="24"/>
          <w:szCs w:val="24"/>
        </w:rPr>
        <w:t>debe</w:t>
      </w:r>
      <w:r w:rsidR="00F734EB" w:rsidRPr="00905572">
        <w:rPr>
          <w:rFonts w:ascii="Times New Roman" w:hAnsi="Times New Roman" w:cs="Times New Roman"/>
          <w:bCs/>
          <w:sz w:val="24"/>
          <w:szCs w:val="24"/>
        </w:rPr>
        <w:t xml:space="preserve"> orientar y preparar al estudiantado para que su inclusión social en los diferentes ámbitos se produzca en forma equitativa y exitosa, y para enfrentar los desafíos que ello representa</w:t>
      </w:r>
      <w:r w:rsidRPr="00905572">
        <w:rPr>
          <w:rFonts w:ascii="Times New Roman" w:hAnsi="Times New Roman" w:cs="Times New Roman"/>
          <w:bCs/>
          <w:sz w:val="24"/>
          <w:szCs w:val="24"/>
        </w:rPr>
        <w:t>”</w:t>
      </w:r>
      <w:r w:rsidR="00F734EB"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 xml:space="preserve">(165) </w:t>
      </w:r>
      <w:r w:rsidR="00113A45" w:rsidRPr="00905572">
        <w:rPr>
          <w:rFonts w:ascii="Times New Roman" w:hAnsi="Times New Roman" w:cs="Times New Roman"/>
          <w:bCs/>
          <w:sz w:val="24"/>
          <w:szCs w:val="24"/>
        </w:rPr>
        <w:t xml:space="preserve">Ello mucho </w:t>
      </w:r>
      <w:r w:rsidR="00A9184A" w:rsidRPr="00905572">
        <w:rPr>
          <w:rFonts w:ascii="Times New Roman" w:hAnsi="Times New Roman" w:cs="Times New Roman"/>
          <w:bCs/>
          <w:sz w:val="24"/>
          <w:szCs w:val="24"/>
        </w:rPr>
        <w:t>más, pues</w:t>
      </w:r>
      <w:r w:rsidR="00113A45" w:rsidRPr="00905572">
        <w:rPr>
          <w:rFonts w:ascii="Times New Roman" w:hAnsi="Times New Roman" w:cs="Times New Roman"/>
          <w:bCs/>
          <w:sz w:val="24"/>
          <w:szCs w:val="24"/>
        </w:rPr>
        <w:t xml:space="preserve">, según sostiene </w:t>
      </w:r>
      <w:r w:rsidR="00A03139" w:rsidRPr="00905572">
        <w:rPr>
          <w:rFonts w:ascii="Times New Roman" w:hAnsi="Times New Roman" w:cs="Times New Roman"/>
          <w:bCs/>
          <w:sz w:val="24"/>
          <w:szCs w:val="24"/>
        </w:rPr>
        <w:t xml:space="preserve">Turbay </w:t>
      </w:r>
    </w:p>
    <w:p w:rsidR="00F734EB" w:rsidRPr="00E942D3" w:rsidRDefault="00F734EB" w:rsidP="00471611">
      <w:pPr>
        <w:ind w:left="1080"/>
        <w:jc w:val="both"/>
        <w:rPr>
          <w:rFonts w:ascii="Times New Roman" w:hAnsi="Times New Roman" w:cs="Times New Roman"/>
          <w:bCs/>
        </w:rPr>
      </w:pPr>
      <w:r w:rsidRPr="00E942D3">
        <w:rPr>
          <w:rFonts w:ascii="Times New Roman" w:hAnsi="Times New Roman" w:cs="Times New Roman"/>
          <w:bCs/>
        </w:rPr>
        <w:t>para los mundos de la educación media y superior, el trabajo y el ejercicio de la ciudadanía, mundos que, en la actualidad, como se ha visto, se caracterizan por una elevada incertidumbre, y hacerlo en forma tal que desde lo que corresponde a la educación en el desarrollo social se promueva la equidad, se aporte al desarrollo y a la reducción de la pobreza, y se fortalezcan la convive</w:t>
      </w:r>
      <w:r w:rsidR="00471611" w:rsidRPr="00E942D3">
        <w:rPr>
          <w:rFonts w:ascii="Times New Roman" w:hAnsi="Times New Roman" w:cs="Times New Roman"/>
          <w:bCs/>
        </w:rPr>
        <w:t>ncia y la democracia en el país</w:t>
      </w:r>
      <w:r w:rsidRPr="00E942D3">
        <w:rPr>
          <w:rFonts w:ascii="Times New Roman" w:hAnsi="Times New Roman" w:cs="Times New Roman"/>
          <w:bCs/>
        </w:rPr>
        <w:t xml:space="preserve"> (</w:t>
      </w:r>
      <w:r w:rsidR="003E7BD5" w:rsidRPr="00E942D3">
        <w:rPr>
          <w:rFonts w:ascii="Times New Roman" w:hAnsi="Times New Roman" w:cs="Times New Roman"/>
          <w:bCs/>
        </w:rPr>
        <w:t>Turbay</w:t>
      </w:r>
      <w:r w:rsidRPr="00E942D3">
        <w:rPr>
          <w:rFonts w:ascii="Times New Roman" w:hAnsi="Times New Roman" w:cs="Times New Roman"/>
          <w:bCs/>
        </w:rPr>
        <w:t>, 2005, p</w:t>
      </w:r>
      <w:r w:rsidR="00500B2B" w:rsidRPr="00E942D3">
        <w:rPr>
          <w:rFonts w:ascii="Times New Roman" w:hAnsi="Times New Roman" w:cs="Times New Roman"/>
          <w:bCs/>
        </w:rPr>
        <w:t>.</w:t>
      </w:r>
      <w:r w:rsidRPr="00E942D3">
        <w:rPr>
          <w:rFonts w:ascii="Times New Roman" w:hAnsi="Times New Roman" w:cs="Times New Roman"/>
          <w:bCs/>
        </w:rPr>
        <w:t xml:space="preserve"> 165).</w:t>
      </w:r>
    </w:p>
    <w:p w:rsidR="00F734EB" w:rsidRPr="00905572" w:rsidRDefault="00F734EB"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Todo esto muestra que el proceso de enseñanza y aprendizaje de la manera tradicional y en especial en el área de matemáticas no se corresponde con las exigencias actuales. </w:t>
      </w:r>
      <w:r w:rsidR="00DC0680" w:rsidRPr="00905572">
        <w:rPr>
          <w:rFonts w:ascii="Times New Roman" w:hAnsi="Times New Roman" w:cs="Times New Roman"/>
          <w:bCs/>
          <w:sz w:val="24"/>
          <w:szCs w:val="24"/>
        </w:rPr>
        <w:t xml:space="preserve">En </w:t>
      </w:r>
      <w:r w:rsidR="008B0200" w:rsidRPr="00905572">
        <w:rPr>
          <w:rFonts w:ascii="Times New Roman" w:hAnsi="Times New Roman" w:cs="Times New Roman"/>
          <w:bCs/>
          <w:sz w:val="24"/>
          <w:szCs w:val="24"/>
        </w:rPr>
        <w:t>consecuencia, la</w:t>
      </w:r>
      <w:r w:rsidRPr="00905572">
        <w:rPr>
          <w:rFonts w:ascii="Times New Roman" w:hAnsi="Times New Roman" w:cs="Times New Roman"/>
          <w:bCs/>
          <w:sz w:val="24"/>
          <w:szCs w:val="24"/>
        </w:rPr>
        <w:t xml:space="preserve"> forma </w:t>
      </w:r>
      <w:r w:rsidR="00DC0680" w:rsidRPr="00905572">
        <w:rPr>
          <w:rFonts w:ascii="Times New Roman" w:hAnsi="Times New Roman" w:cs="Times New Roman"/>
          <w:bCs/>
          <w:sz w:val="24"/>
          <w:szCs w:val="24"/>
        </w:rPr>
        <w:t>normativa</w:t>
      </w:r>
      <w:r w:rsidRPr="00905572">
        <w:rPr>
          <w:rFonts w:ascii="Times New Roman" w:hAnsi="Times New Roman" w:cs="Times New Roman"/>
          <w:bCs/>
          <w:sz w:val="24"/>
          <w:szCs w:val="24"/>
        </w:rPr>
        <w:t xml:space="preserve"> como estrategia para desarrollar los contenidos de matemáticas en la educación básica secundaria en l</w:t>
      </w:r>
      <w:r w:rsidR="00113A45" w:rsidRPr="00905572">
        <w:rPr>
          <w:rFonts w:ascii="Times New Roman" w:hAnsi="Times New Roman" w:cs="Times New Roman"/>
          <w:bCs/>
          <w:sz w:val="24"/>
          <w:szCs w:val="24"/>
        </w:rPr>
        <w:t>a Institución Educativa Lorgia d</w:t>
      </w:r>
      <w:r w:rsidRPr="00905572">
        <w:rPr>
          <w:rFonts w:ascii="Times New Roman" w:hAnsi="Times New Roman" w:cs="Times New Roman"/>
          <w:bCs/>
          <w:sz w:val="24"/>
          <w:szCs w:val="24"/>
        </w:rPr>
        <w:t xml:space="preserve">e Arcos, </w:t>
      </w:r>
      <w:r w:rsidR="00113A45" w:rsidRPr="00905572">
        <w:rPr>
          <w:rFonts w:ascii="Times New Roman" w:hAnsi="Times New Roman" w:cs="Times New Roman"/>
          <w:bCs/>
          <w:sz w:val="24"/>
          <w:szCs w:val="24"/>
        </w:rPr>
        <w:t xml:space="preserve">del municipio de </w:t>
      </w:r>
      <w:r w:rsidRPr="00905572">
        <w:rPr>
          <w:rFonts w:ascii="Times New Roman" w:hAnsi="Times New Roman" w:cs="Times New Roman"/>
          <w:bCs/>
          <w:sz w:val="24"/>
          <w:szCs w:val="24"/>
        </w:rPr>
        <w:t>Moñitos Córdoba</w:t>
      </w:r>
      <w:r w:rsidR="00520950" w:rsidRPr="00905572">
        <w:rPr>
          <w:rFonts w:ascii="Times New Roman" w:hAnsi="Times New Roman" w:cs="Times New Roman"/>
          <w:bCs/>
          <w:sz w:val="24"/>
          <w:szCs w:val="24"/>
        </w:rPr>
        <w:t xml:space="preserve">, </w:t>
      </w:r>
      <w:r w:rsidR="00373C5E" w:rsidRPr="00905572">
        <w:rPr>
          <w:rFonts w:ascii="Times New Roman" w:hAnsi="Times New Roman" w:cs="Times New Roman"/>
          <w:bCs/>
          <w:sz w:val="24"/>
          <w:szCs w:val="24"/>
        </w:rPr>
        <w:t>Colombia, no</w:t>
      </w:r>
      <w:r w:rsidR="009D1997" w:rsidRPr="00905572">
        <w:rPr>
          <w:rFonts w:ascii="Times New Roman" w:hAnsi="Times New Roman" w:cs="Times New Roman"/>
          <w:bCs/>
          <w:sz w:val="24"/>
          <w:szCs w:val="24"/>
        </w:rPr>
        <w:t xml:space="preserve"> </w:t>
      </w:r>
      <w:r w:rsidR="00DC0680" w:rsidRPr="00905572">
        <w:rPr>
          <w:rFonts w:ascii="Times New Roman" w:hAnsi="Times New Roman" w:cs="Times New Roman"/>
          <w:bCs/>
          <w:sz w:val="24"/>
          <w:szCs w:val="24"/>
        </w:rPr>
        <w:t>ha da</w:t>
      </w:r>
      <w:r w:rsidRPr="00905572">
        <w:rPr>
          <w:rFonts w:ascii="Times New Roman" w:hAnsi="Times New Roman" w:cs="Times New Roman"/>
          <w:bCs/>
          <w:sz w:val="24"/>
          <w:szCs w:val="24"/>
        </w:rPr>
        <w:t xml:space="preserve">do resultados satisfactorios, </w:t>
      </w:r>
      <w:r w:rsidR="00113A45" w:rsidRPr="00905572">
        <w:rPr>
          <w:rFonts w:ascii="Times New Roman" w:hAnsi="Times New Roman" w:cs="Times New Roman"/>
          <w:bCs/>
          <w:sz w:val="24"/>
          <w:szCs w:val="24"/>
        </w:rPr>
        <w:t>pues</w:t>
      </w:r>
      <w:r w:rsidR="009D1997" w:rsidRPr="00905572">
        <w:rPr>
          <w:rFonts w:ascii="Times New Roman" w:hAnsi="Times New Roman" w:cs="Times New Roman"/>
          <w:bCs/>
          <w:sz w:val="24"/>
          <w:szCs w:val="24"/>
        </w:rPr>
        <w:t xml:space="preserve"> </w:t>
      </w:r>
      <w:r w:rsidR="008B0200" w:rsidRPr="00905572">
        <w:rPr>
          <w:rFonts w:ascii="Times New Roman" w:hAnsi="Times New Roman" w:cs="Times New Roman"/>
          <w:bCs/>
          <w:sz w:val="24"/>
          <w:szCs w:val="24"/>
        </w:rPr>
        <w:t>el número</w:t>
      </w:r>
      <w:r w:rsidRPr="00905572">
        <w:rPr>
          <w:rFonts w:ascii="Times New Roman" w:hAnsi="Times New Roman" w:cs="Times New Roman"/>
          <w:bCs/>
          <w:sz w:val="24"/>
          <w:szCs w:val="24"/>
        </w:rPr>
        <w:t xml:space="preserve"> de estudiantes reprobados en esta asignatura y el bajo promedio en la misma, avalan esta afirmación</w:t>
      </w:r>
      <w:r w:rsidR="00A9184A" w:rsidRPr="00905572">
        <w:rPr>
          <w:rFonts w:ascii="Times New Roman" w:hAnsi="Times New Roman" w:cs="Times New Roman"/>
          <w:bCs/>
          <w:sz w:val="24"/>
          <w:szCs w:val="24"/>
        </w:rPr>
        <w:t>.</w:t>
      </w:r>
      <w:r w:rsidR="009D1997" w:rsidRPr="00905572">
        <w:rPr>
          <w:rFonts w:ascii="Times New Roman" w:hAnsi="Times New Roman" w:cs="Times New Roman"/>
          <w:bCs/>
          <w:sz w:val="24"/>
          <w:szCs w:val="24"/>
        </w:rPr>
        <w:t xml:space="preserve"> </w:t>
      </w:r>
      <w:r w:rsidR="00A9184A" w:rsidRPr="00905572">
        <w:rPr>
          <w:rFonts w:ascii="Times New Roman" w:hAnsi="Times New Roman" w:cs="Times New Roman"/>
          <w:bCs/>
          <w:sz w:val="24"/>
          <w:szCs w:val="24"/>
        </w:rPr>
        <w:t>Por ello esta investigación</w:t>
      </w:r>
      <w:r w:rsidR="00DC0680" w:rsidRPr="00905572">
        <w:rPr>
          <w:rFonts w:ascii="Times New Roman" w:hAnsi="Times New Roman" w:cs="Times New Roman"/>
          <w:bCs/>
          <w:sz w:val="24"/>
          <w:szCs w:val="24"/>
        </w:rPr>
        <w:t xml:space="preserve"> pretende llegar </w:t>
      </w:r>
      <w:r w:rsidR="00DC0680" w:rsidRPr="00905572">
        <w:rPr>
          <w:rFonts w:ascii="Times New Roman" w:hAnsi="Times New Roman" w:cs="Times New Roman"/>
          <w:bCs/>
          <w:sz w:val="24"/>
          <w:szCs w:val="24"/>
        </w:rPr>
        <w:lastRenderedPageBreak/>
        <w:t>más allá de la flexibilidad moderna con</w:t>
      </w:r>
      <w:r w:rsidR="00D107AF" w:rsidRPr="00905572">
        <w:rPr>
          <w:rFonts w:ascii="Times New Roman" w:hAnsi="Times New Roman" w:cs="Times New Roman"/>
          <w:bCs/>
          <w:sz w:val="24"/>
          <w:szCs w:val="24"/>
        </w:rPr>
        <w:t xml:space="preserve"> una estrategia de enseñanza-aprendizaje de la matemática basada en la integración de las tecnologías de información y comunicación mediante el diseño de un aula virtual para el logro de aprendizajes signif</w:t>
      </w:r>
      <w:r w:rsidR="00046139" w:rsidRPr="00905572">
        <w:rPr>
          <w:rFonts w:ascii="Times New Roman" w:hAnsi="Times New Roman" w:cs="Times New Roman"/>
          <w:bCs/>
          <w:sz w:val="24"/>
          <w:szCs w:val="24"/>
        </w:rPr>
        <w:t>icativos</w:t>
      </w:r>
      <w:r w:rsidRPr="00905572">
        <w:rPr>
          <w:rFonts w:ascii="Times New Roman" w:hAnsi="Times New Roman" w:cs="Times New Roman"/>
          <w:bCs/>
          <w:sz w:val="24"/>
          <w:szCs w:val="24"/>
        </w:rPr>
        <w:t>.</w:t>
      </w:r>
    </w:p>
    <w:p w:rsidR="00AB56B6" w:rsidRPr="00905572" w:rsidRDefault="00F734EB"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Díaz M (2010) manifiesta también esta realidad “aunque las clases teóricas siguen siendo la modalidad organizativa dominante y la exposición o lección del profesor el método más utilizado en las universidades, resulta necesario alternar el uso de esta metodología con otras técnicas </w:t>
      </w:r>
      <w:r w:rsidR="00A9184A" w:rsidRPr="00905572">
        <w:rPr>
          <w:rFonts w:ascii="Times New Roman" w:hAnsi="Times New Roman" w:cs="Times New Roman"/>
          <w:bCs/>
          <w:sz w:val="24"/>
          <w:szCs w:val="24"/>
        </w:rPr>
        <w:t>didácticas” (</w:t>
      </w:r>
      <w:r w:rsidR="000F5E01" w:rsidRPr="00905572">
        <w:rPr>
          <w:rFonts w:ascii="Times New Roman" w:hAnsi="Times New Roman" w:cs="Times New Roman"/>
          <w:bCs/>
          <w:sz w:val="24"/>
          <w:szCs w:val="24"/>
        </w:rPr>
        <w:t>Díaz 2010, p.53)</w:t>
      </w:r>
      <w:r w:rsidR="00113A45"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Esta aseveración se intensifica aún más cuando se trata de la enseñanza de las</w:t>
      </w:r>
      <w:r w:rsidR="009D1997"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matemáticas por la riqueza de símbolos, gráficos, datos e interpretaciones que puede presentar dicha asignatura.</w:t>
      </w:r>
      <w:r w:rsidR="009D1997"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Es preciso</w:t>
      </w:r>
      <w:r w:rsidR="000761B6"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entonces</w:t>
      </w:r>
      <w:r w:rsidR="00113A45"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replantear el proceso de enseñanza aprendizaje tal y como se ha venido desarrollando generalmente hasta ahora e incluir las potencialidades que brindan las nuevas tecnologías de la información y la comunicación a través del uso de aulas virtuales como complemento. Al respecto </w:t>
      </w:r>
      <w:r w:rsidR="00113A45" w:rsidRPr="00905572">
        <w:rPr>
          <w:rFonts w:ascii="Times New Roman" w:hAnsi="Times New Roman" w:cs="Times New Roman"/>
          <w:bCs/>
          <w:sz w:val="24"/>
          <w:szCs w:val="24"/>
        </w:rPr>
        <w:t>Cirilo y</w:t>
      </w:r>
      <w:r w:rsidR="009D1997"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Molina (2010) consideran</w:t>
      </w:r>
      <w:r w:rsidR="009D1997" w:rsidRPr="00905572">
        <w:rPr>
          <w:rFonts w:ascii="Times New Roman" w:hAnsi="Times New Roman" w:cs="Times New Roman"/>
          <w:bCs/>
          <w:sz w:val="24"/>
          <w:szCs w:val="24"/>
        </w:rPr>
        <w:t xml:space="preserve"> </w:t>
      </w:r>
      <w:r w:rsidR="000761B6" w:rsidRPr="00905572">
        <w:rPr>
          <w:rFonts w:ascii="Times New Roman" w:hAnsi="Times New Roman" w:cs="Times New Roman"/>
          <w:bCs/>
          <w:sz w:val="24"/>
          <w:szCs w:val="24"/>
        </w:rPr>
        <w:t>que</w:t>
      </w:r>
      <w:r w:rsidRPr="00905572">
        <w:rPr>
          <w:rFonts w:ascii="Times New Roman" w:hAnsi="Times New Roman" w:cs="Times New Roman"/>
          <w:bCs/>
          <w:sz w:val="24"/>
          <w:szCs w:val="24"/>
        </w:rPr>
        <w:t xml:space="preserve"> “el aula virtual </w:t>
      </w:r>
      <w:r w:rsidR="000761B6" w:rsidRPr="00905572">
        <w:rPr>
          <w:rFonts w:ascii="Times New Roman" w:hAnsi="Times New Roman" w:cs="Times New Roman"/>
          <w:bCs/>
          <w:sz w:val="24"/>
          <w:szCs w:val="24"/>
        </w:rPr>
        <w:t>es</w:t>
      </w:r>
      <w:r w:rsidRPr="00905572">
        <w:rPr>
          <w:rFonts w:ascii="Times New Roman" w:hAnsi="Times New Roman" w:cs="Times New Roman"/>
          <w:bCs/>
          <w:sz w:val="24"/>
          <w:szCs w:val="24"/>
        </w:rPr>
        <w:t xml:space="preserve"> una estrategia para cubrir una </w:t>
      </w:r>
      <w:r w:rsidR="000761B6" w:rsidRPr="00905572">
        <w:rPr>
          <w:rFonts w:ascii="Times New Roman" w:hAnsi="Times New Roman" w:cs="Times New Roman"/>
          <w:bCs/>
          <w:sz w:val="24"/>
          <w:szCs w:val="24"/>
        </w:rPr>
        <w:t xml:space="preserve">serie de necesidades educativas </w:t>
      </w:r>
      <w:r w:rsidR="000761B6" w:rsidRPr="00905572">
        <w:rPr>
          <w:rFonts w:ascii="Times New Roman" w:hAnsi="Times New Roman" w:cs="Times New Roman"/>
          <w:sz w:val="24"/>
          <w:szCs w:val="24"/>
        </w:rPr>
        <w:t>de manera de liberar al profesor y al alumno de la coincidencia temporal e incluso espacial”</w:t>
      </w:r>
      <w:r w:rsidR="009D1997" w:rsidRPr="00905572">
        <w:rPr>
          <w:rFonts w:ascii="Times New Roman" w:hAnsi="Times New Roman" w:cs="Times New Roman"/>
          <w:sz w:val="24"/>
          <w:szCs w:val="24"/>
        </w:rPr>
        <w:t xml:space="preserve"> </w:t>
      </w:r>
      <w:r w:rsidR="000761B6" w:rsidRPr="00905572">
        <w:rPr>
          <w:rFonts w:ascii="Times New Roman" w:hAnsi="Times New Roman" w:cs="Times New Roman"/>
          <w:bCs/>
          <w:sz w:val="24"/>
          <w:szCs w:val="24"/>
        </w:rPr>
        <w:t>(</w:t>
      </w:r>
      <w:r w:rsidR="00113A45" w:rsidRPr="00905572">
        <w:rPr>
          <w:rFonts w:ascii="Times New Roman" w:hAnsi="Times New Roman" w:cs="Times New Roman"/>
          <w:bCs/>
          <w:sz w:val="24"/>
          <w:szCs w:val="24"/>
        </w:rPr>
        <w:t>Cirilo y</w:t>
      </w:r>
      <w:r w:rsidR="000761B6" w:rsidRPr="00905572">
        <w:rPr>
          <w:rFonts w:ascii="Times New Roman" w:hAnsi="Times New Roman" w:cs="Times New Roman"/>
          <w:bCs/>
          <w:sz w:val="24"/>
          <w:szCs w:val="24"/>
        </w:rPr>
        <w:t xml:space="preserve"> Molina, 2010, p.3)</w:t>
      </w:r>
      <w:r w:rsidR="009D1997" w:rsidRPr="00905572">
        <w:rPr>
          <w:rFonts w:ascii="Times New Roman" w:hAnsi="Times New Roman" w:cs="Times New Roman"/>
          <w:bCs/>
          <w:sz w:val="24"/>
          <w:szCs w:val="24"/>
        </w:rPr>
        <w:t>.</w:t>
      </w:r>
    </w:p>
    <w:p w:rsidR="00F734EB" w:rsidRPr="00905572" w:rsidRDefault="00F734EB" w:rsidP="0043398E">
      <w:pPr>
        <w:spacing w:line="360" w:lineRule="auto"/>
        <w:jc w:val="both"/>
        <w:rPr>
          <w:rFonts w:ascii="Times New Roman" w:hAnsi="Times New Roman" w:cs="Times New Roman"/>
          <w:bCs/>
          <w:sz w:val="24"/>
          <w:szCs w:val="24"/>
        </w:rPr>
      </w:pPr>
      <w:r w:rsidRPr="00905572">
        <w:rPr>
          <w:rFonts w:ascii="Times New Roman" w:hAnsi="Times New Roman" w:cs="Times New Roman"/>
          <w:bCs/>
          <w:sz w:val="24"/>
          <w:szCs w:val="24"/>
        </w:rPr>
        <w:t>Señala el</w:t>
      </w:r>
      <w:r w:rsidR="00782D7E" w:rsidRPr="00905572">
        <w:rPr>
          <w:rFonts w:ascii="Times New Roman" w:hAnsi="Times New Roman" w:cs="Times New Roman"/>
          <w:bCs/>
          <w:sz w:val="24"/>
          <w:szCs w:val="24"/>
        </w:rPr>
        <w:t xml:space="preserve"> autor que las aulas virtuales</w:t>
      </w:r>
      <w:r w:rsidRPr="00905572">
        <w:rPr>
          <w:rFonts w:ascii="Times New Roman" w:hAnsi="Times New Roman" w:cs="Times New Roman"/>
          <w:bCs/>
          <w:sz w:val="24"/>
          <w:szCs w:val="24"/>
        </w:rPr>
        <w:t xml:space="preserve"> ofrecen la flexibilización de los horarios e </w:t>
      </w:r>
      <w:r w:rsidR="00A9184A" w:rsidRPr="00905572">
        <w:rPr>
          <w:rFonts w:ascii="Times New Roman" w:hAnsi="Times New Roman" w:cs="Times New Roman"/>
          <w:bCs/>
          <w:sz w:val="24"/>
          <w:szCs w:val="24"/>
        </w:rPr>
        <w:t>itinerarios, y</w:t>
      </w:r>
      <w:r w:rsidR="00782D7E" w:rsidRPr="00905572">
        <w:rPr>
          <w:rFonts w:ascii="Times New Roman" w:hAnsi="Times New Roman" w:cs="Times New Roman"/>
          <w:bCs/>
          <w:sz w:val="24"/>
          <w:szCs w:val="24"/>
        </w:rPr>
        <w:t xml:space="preserve"> estas</w:t>
      </w:r>
      <w:r w:rsidRPr="00905572">
        <w:rPr>
          <w:rFonts w:ascii="Times New Roman" w:hAnsi="Times New Roman" w:cs="Times New Roman"/>
          <w:bCs/>
          <w:sz w:val="24"/>
          <w:szCs w:val="24"/>
        </w:rPr>
        <w:t xml:space="preserve"> contribuyen a desarrollar las </w:t>
      </w:r>
      <w:r w:rsidR="006A2AB2" w:rsidRPr="00905572">
        <w:rPr>
          <w:rFonts w:ascii="Times New Roman" w:hAnsi="Times New Roman" w:cs="Times New Roman"/>
          <w:bCs/>
          <w:sz w:val="24"/>
          <w:szCs w:val="24"/>
        </w:rPr>
        <w:t>competencias</w:t>
      </w:r>
      <w:r w:rsidRPr="00905572">
        <w:rPr>
          <w:rFonts w:ascii="Times New Roman" w:hAnsi="Times New Roman" w:cs="Times New Roman"/>
          <w:bCs/>
          <w:sz w:val="24"/>
          <w:szCs w:val="24"/>
        </w:rPr>
        <w:t xml:space="preserve"> de tipo exploratorio, de procedimientos y procesos y de visualización de tablas y gráficos, aporte muy vali</w:t>
      </w:r>
      <w:r w:rsidR="00113A45" w:rsidRPr="00905572">
        <w:rPr>
          <w:rFonts w:ascii="Times New Roman" w:hAnsi="Times New Roman" w:cs="Times New Roman"/>
          <w:bCs/>
          <w:sz w:val="24"/>
          <w:szCs w:val="24"/>
        </w:rPr>
        <w:t xml:space="preserve">oso en el caso de la </w:t>
      </w:r>
      <w:r w:rsidR="00A9184A" w:rsidRPr="00905572">
        <w:rPr>
          <w:rFonts w:ascii="Times New Roman" w:hAnsi="Times New Roman" w:cs="Times New Roman"/>
          <w:bCs/>
          <w:sz w:val="24"/>
          <w:szCs w:val="24"/>
        </w:rPr>
        <w:t>Matemática (</w:t>
      </w:r>
      <w:r w:rsidR="00113A45" w:rsidRPr="00905572">
        <w:rPr>
          <w:rFonts w:ascii="Times New Roman" w:hAnsi="Times New Roman" w:cs="Times New Roman"/>
          <w:bCs/>
          <w:sz w:val="24"/>
          <w:szCs w:val="24"/>
        </w:rPr>
        <w:t>Cirilo y</w:t>
      </w:r>
      <w:r w:rsidR="006A2AB2" w:rsidRPr="00905572">
        <w:rPr>
          <w:rFonts w:ascii="Times New Roman" w:hAnsi="Times New Roman" w:cs="Times New Roman"/>
          <w:bCs/>
          <w:sz w:val="24"/>
          <w:szCs w:val="24"/>
        </w:rPr>
        <w:t xml:space="preserve"> Molina, 2010)</w:t>
      </w:r>
      <w:r w:rsidR="00113A45"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De allí que el uso de esta herramienta pudiese permitir extender y facilitar la ayuda educativa a los estudiantes de educación básica secundaria grado Noveno (9º) de l</w:t>
      </w:r>
      <w:r w:rsidR="00113A45" w:rsidRPr="00905572">
        <w:rPr>
          <w:rFonts w:ascii="Times New Roman" w:hAnsi="Times New Roman" w:cs="Times New Roman"/>
          <w:bCs/>
          <w:sz w:val="24"/>
          <w:szCs w:val="24"/>
        </w:rPr>
        <w:t>a Institución Educativa Lorgia de Arcos, del municipio d</w:t>
      </w:r>
      <w:r w:rsidRPr="00905572">
        <w:rPr>
          <w:rFonts w:ascii="Times New Roman" w:hAnsi="Times New Roman" w:cs="Times New Roman"/>
          <w:bCs/>
          <w:sz w:val="24"/>
          <w:szCs w:val="24"/>
        </w:rPr>
        <w:t xml:space="preserve">e Moñitos Córdoba, </w:t>
      </w:r>
      <w:r w:rsidR="00520950" w:rsidRPr="00905572">
        <w:rPr>
          <w:rFonts w:ascii="Times New Roman" w:hAnsi="Times New Roman" w:cs="Times New Roman"/>
          <w:bCs/>
          <w:sz w:val="24"/>
          <w:szCs w:val="24"/>
        </w:rPr>
        <w:t xml:space="preserve">Colombia, </w:t>
      </w:r>
      <w:r w:rsidRPr="00905572">
        <w:rPr>
          <w:rFonts w:ascii="Times New Roman" w:hAnsi="Times New Roman" w:cs="Times New Roman"/>
          <w:bCs/>
          <w:sz w:val="24"/>
          <w:szCs w:val="24"/>
        </w:rPr>
        <w:t>que por lo general es heterogé</w:t>
      </w:r>
      <w:r w:rsidR="00113A45" w:rsidRPr="00905572">
        <w:rPr>
          <w:rFonts w:ascii="Times New Roman" w:hAnsi="Times New Roman" w:cs="Times New Roman"/>
          <w:bCs/>
          <w:sz w:val="24"/>
          <w:szCs w:val="24"/>
        </w:rPr>
        <w:t>neo y muy numeroso en cada aula, o</w:t>
      </w:r>
      <w:r w:rsidRPr="00905572">
        <w:rPr>
          <w:rFonts w:ascii="Times New Roman" w:hAnsi="Times New Roman" w:cs="Times New Roman"/>
          <w:bCs/>
          <w:sz w:val="24"/>
          <w:szCs w:val="24"/>
        </w:rPr>
        <w:t>freciendo la posibilidad de trabajar con estos materiales didácticos en el espacio y tiempo que consideren pertinente.</w:t>
      </w:r>
    </w:p>
    <w:p w:rsidR="00F734EB" w:rsidRPr="00905572" w:rsidRDefault="00113A45"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Se d</w:t>
      </w:r>
      <w:r w:rsidR="001418B2" w:rsidRPr="00905572">
        <w:rPr>
          <w:rFonts w:ascii="Times New Roman" w:hAnsi="Times New Roman" w:cs="Times New Roman"/>
          <w:bCs/>
          <w:sz w:val="24"/>
          <w:szCs w:val="24"/>
        </w:rPr>
        <w:t>estaca de esta forma</w:t>
      </w:r>
      <w:r w:rsidR="00F734EB" w:rsidRPr="00905572">
        <w:rPr>
          <w:rFonts w:ascii="Times New Roman" w:hAnsi="Times New Roman" w:cs="Times New Roman"/>
          <w:bCs/>
          <w:sz w:val="24"/>
          <w:szCs w:val="24"/>
        </w:rPr>
        <w:t xml:space="preserve"> la importancia que pueden tener las tecnologías de la información y la comunicación (TIC) de forma específica, las aulas virtuales en la metodología de la enseñanza a nivel de educación básica secundaria y en especial en la enseñanza de las matemáticas, como una valiosa herramienta cuya función inicial sería el de apoyar y complementar los procesos de enseñanza y aprendizaje presenciales, para luego constituirse en una alternativa educativa a estos modelos pedagógicos tecnológicos.</w:t>
      </w:r>
    </w:p>
    <w:p w:rsidR="002E34B6" w:rsidRPr="00905572" w:rsidRDefault="002E34B6" w:rsidP="0043398E">
      <w:pPr>
        <w:spacing w:line="360" w:lineRule="auto"/>
        <w:jc w:val="both"/>
        <w:rPr>
          <w:rFonts w:ascii="Times New Roman" w:hAnsi="Times New Roman" w:cs="Times New Roman"/>
          <w:bCs/>
          <w:sz w:val="24"/>
          <w:szCs w:val="24"/>
        </w:rPr>
      </w:pPr>
    </w:p>
    <w:p w:rsidR="002E34B6" w:rsidRPr="00905572" w:rsidRDefault="002E34B6"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Las aulas virtuales en la metodología de la enseñanza a nivel de educación básica secundaria y en especial en la enseñanza de las matemáticas, </w:t>
      </w:r>
      <w:r w:rsidR="002D5AC4" w:rsidRPr="00905572">
        <w:rPr>
          <w:rFonts w:ascii="Times New Roman" w:hAnsi="Times New Roman" w:cs="Times New Roman"/>
          <w:bCs/>
          <w:sz w:val="24"/>
          <w:szCs w:val="24"/>
        </w:rPr>
        <w:t xml:space="preserve">son </w:t>
      </w:r>
      <w:r w:rsidRPr="00905572">
        <w:rPr>
          <w:rFonts w:ascii="Times New Roman" w:hAnsi="Times New Roman" w:cs="Times New Roman"/>
          <w:bCs/>
          <w:sz w:val="24"/>
          <w:szCs w:val="24"/>
        </w:rPr>
        <w:t xml:space="preserve">una </w:t>
      </w:r>
      <w:r w:rsidR="002D5AC4" w:rsidRPr="00905572">
        <w:rPr>
          <w:rFonts w:ascii="Times New Roman" w:hAnsi="Times New Roman" w:cs="Times New Roman"/>
          <w:bCs/>
          <w:sz w:val="24"/>
          <w:szCs w:val="24"/>
        </w:rPr>
        <w:t xml:space="preserve">herramienta </w:t>
      </w:r>
      <w:r w:rsidRPr="00905572">
        <w:rPr>
          <w:rFonts w:ascii="Times New Roman" w:hAnsi="Times New Roman" w:cs="Times New Roman"/>
          <w:bCs/>
          <w:sz w:val="24"/>
          <w:szCs w:val="24"/>
        </w:rPr>
        <w:t>valiosa cuya función inicial sería el de apoyar y complementar los procesos de enseñanza y aprendizaje presenciales, para luego constituirse en una alternativa educativa a estos modelos pedagógicos tecnológicos.</w:t>
      </w:r>
    </w:p>
    <w:p w:rsidR="002E34B6" w:rsidRPr="00905572" w:rsidRDefault="002E34B6"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En la actualidad, la educación básica secundaria se concibe en la institución como una modalidad educativa de carácter mixto. Entendida como la combinación de ambientes de aprendizajes presenciales con ambientes de aprendizaje mediados por las tecnologías. Eso es exactamente lo que se quiere desarrollar a lo largo de este </w:t>
      </w:r>
      <w:r w:rsidR="00E830CC" w:rsidRPr="00905572">
        <w:rPr>
          <w:rFonts w:ascii="Times New Roman" w:hAnsi="Times New Roman" w:cs="Times New Roman"/>
          <w:bCs/>
          <w:sz w:val="24"/>
          <w:szCs w:val="24"/>
        </w:rPr>
        <w:t>estudio:</w:t>
      </w:r>
      <w:r w:rsidRPr="00905572">
        <w:rPr>
          <w:rFonts w:ascii="Times New Roman" w:hAnsi="Times New Roman" w:cs="Times New Roman"/>
          <w:bCs/>
          <w:sz w:val="24"/>
          <w:szCs w:val="24"/>
        </w:rPr>
        <w:t xml:space="preserve"> una estrategia de enseñanza aprendizaje que combine ambientes presenciales de aprendizaje</w:t>
      </w:r>
      <w:r w:rsidR="0083621A"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estudiante docente que alternen el método tradicional y las nuevas tecnologías de la información y comunicación con ambientes de aprendizaje no presenciales que pueden ser estudiante-maestro y estudiante-computador.</w:t>
      </w:r>
    </w:p>
    <w:p w:rsidR="00AB56B6" w:rsidRPr="00905572" w:rsidRDefault="002E34B6"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A pesar de las bondades y beneficios que conlleva el uso adecuado y pertinente de las tecnologías en los procesos de enseñanza aprendizaje su utilización en la Institución Educativa es aún muy baja, los reportes de la prueba saber 11 en el año 2015 lo han demostrado. Esto habla de lo arraigado que aún se encuentra el paradigma tradicional dentro de la institución y evidencia el poco interés mostrado por el profesorado en la aplicación de aulas virtuales como complemento de su proceso de enseñanza y aprendizaje.</w:t>
      </w:r>
      <w:r w:rsidR="009D1997"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Es por ello, que la finalidad de esta investigación es desarrollar estrategias interactivas de aprendizajes para estudiantes de educación básica secundaria con el uso de las aulas virtuales, como recurso didáctico que propicie el interés</w:t>
      </w:r>
      <w:r w:rsidR="005D62E1"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 xml:space="preserve"> y la motivación en el área de matemática impartida en l</w:t>
      </w:r>
      <w:r w:rsidR="00113A45" w:rsidRPr="00905572">
        <w:rPr>
          <w:rFonts w:ascii="Times New Roman" w:hAnsi="Times New Roman" w:cs="Times New Roman"/>
          <w:bCs/>
          <w:sz w:val="24"/>
          <w:szCs w:val="24"/>
        </w:rPr>
        <w:t>a Institución Educativa Lorgia de Arcos, del municipio d</w:t>
      </w:r>
      <w:r w:rsidR="00520950" w:rsidRPr="00905572">
        <w:rPr>
          <w:rFonts w:ascii="Times New Roman" w:hAnsi="Times New Roman" w:cs="Times New Roman"/>
          <w:bCs/>
          <w:sz w:val="24"/>
          <w:szCs w:val="24"/>
        </w:rPr>
        <w:t>e Moñitos</w:t>
      </w:r>
      <w:r w:rsidR="00113A45" w:rsidRPr="00905572">
        <w:rPr>
          <w:rFonts w:ascii="Times New Roman" w:hAnsi="Times New Roman" w:cs="Times New Roman"/>
          <w:bCs/>
          <w:sz w:val="24"/>
          <w:szCs w:val="24"/>
        </w:rPr>
        <w:t>,</w:t>
      </w:r>
      <w:r w:rsidR="00520950" w:rsidRPr="00905572">
        <w:rPr>
          <w:rFonts w:ascii="Times New Roman" w:hAnsi="Times New Roman" w:cs="Times New Roman"/>
          <w:bCs/>
          <w:sz w:val="24"/>
          <w:szCs w:val="24"/>
        </w:rPr>
        <w:t xml:space="preserve"> Córdoba</w:t>
      </w:r>
      <w:r w:rsidRPr="00905572">
        <w:rPr>
          <w:rFonts w:ascii="Times New Roman" w:hAnsi="Times New Roman" w:cs="Times New Roman"/>
          <w:bCs/>
          <w:sz w:val="24"/>
          <w:szCs w:val="24"/>
        </w:rPr>
        <w:t xml:space="preserve">, </w:t>
      </w:r>
      <w:r w:rsidR="00520950" w:rsidRPr="00905572">
        <w:rPr>
          <w:rFonts w:ascii="Times New Roman" w:hAnsi="Times New Roman" w:cs="Times New Roman"/>
          <w:bCs/>
          <w:sz w:val="24"/>
          <w:szCs w:val="24"/>
        </w:rPr>
        <w:t>Colombia,</w:t>
      </w:r>
      <w:r w:rsidR="009D1997"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 xml:space="preserve">representando una herramienta teórica-práctica, que permita manejar contenidos significativos tanto </w:t>
      </w:r>
      <w:r w:rsidR="005D62E1" w:rsidRPr="00905572">
        <w:rPr>
          <w:rFonts w:ascii="Times New Roman" w:hAnsi="Times New Roman" w:cs="Times New Roman"/>
          <w:bCs/>
          <w:sz w:val="24"/>
          <w:szCs w:val="24"/>
        </w:rPr>
        <w:t xml:space="preserve">para el </w:t>
      </w:r>
      <w:r w:rsidRPr="00905572">
        <w:rPr>
          <w:rFonts w:ascii="Times New Roman" w:hAnsi="Times New Roman" w:cs="Times New Roman"/>
          <w:bCs/>
          <w:sz w:val="24"/>
          <w:szCs w:val="24"/>
        </w:rPr>
        <w:t xml:space="preserve">docente como </w:t>
      </w:r>
      <w:r w:rsidR="005D62E1" w:rsidRPr="00905572">
        <w:rPr>
          <w:rFonts w:ascii="Times New Roman" w:hAnsi="Times New Roman" w:cs="Times New Roman"/>
          <w:bCs/>
          <w:sz w:val="24"/>
          <w:szCs w:val="24"/>
        </w:rPr>
        <w:t>para</w:t>
      </w:r>
      <w:r w:rsidRPr="00905572">
        <w:rPr>
          <w:rFonts w:ascii="Times New Roman" w:hAnsi="Times New Roman" w:cs="Times New Roman"/>
          <w:bCs/>
          <w:sz w:val="24"/>
          <w:szCs w:val="24"/>
        </w:rPr>
        <w:t xml:space="preserve"> los estudiantes.</w:t>
      </w:r>
    </w:p>
    <w:p w:rsidR="00AB56B6" w:rsidRPr="00905572" w:rsidRDefault="00AB56B6" w:rsidP="0043398E">
      <w:pPr>
        <w:spacing w:line="360" w:lineRule="auto"/>
        <w:rPr>
          <w:rFonts w:ascii="Times New Roman" w:hAnsi="Times New Roman" w:cs="Times New Roman"/>
          <w:b/>
          <w:bCs/>
          <w:sz w:val="24"/>
          <w:szCs w:val="24"/>
        </w:rPr>
      </w:pPr>
    </w:p>
    <w:p w:rsidR="009D1997" w:rsidRPr="00905572" w:rsidRDefault="009D1997" w:rsidP="0043398E">
      <w:pPr>
        <w:spacing w:line="360" w:lineRule="auto"/>
        <w:rPr>
          <w:rFonts w:ascii="Times New Roman" w:hAnsi="Times New Roman" w:cs="Times New Roman"/>
          <w:b/>
          <w:bCs/>
          <w:sz w:val="24"/>
          <w:szCs w:val="24"/>
        </w:rPr>
      </w:pPr>
    </w:p>
    <w:p w:rsidR="0083283A" w:rsidRPr="00905572" w:rsidRDefault="0083283A" w:rsidP="0083283A">
      <w:pPr>
        <w:rPr>
          <w:rFonts w:ascii="Times New Roman" w:hAnsi="Times New Roman" w:cs="Times New Roman"/>
          <w:b/>
          <w:bCs/>
          <w:sz w:val="24"/>
          <w:szCs w:val="24"/>
        </w:rPr>
      </w:pPr>
      <w:r w:rsidRPr="00905572">
        <w:rPr>
          <w:rFonts w:ascii="Times New Roman" w:hAnsi="Times New Roman" w:cs="Times New Roman"/>
          <w:b/>
          <w:bCs/>
          <w:sz w:val="24"/>
          <w:szCs w:val="24"/>
        </w:rPr>
        <w:lastRenderedPageBreak/>
        <w:t>Metodología</w:t>
      </w:r>
    </w:p>
    <w:p w:rsidR="00F51F10" w:rsidRPr="00905572" w:rsidRDefault="00F253EB"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Esta investigación se abordó</w:t>
      </w:r>
      <w:r w:rsidR="00AE03EB" w:rsidRPr="00905572">
        <w:rPr>
          <w:rFonts w:ascii="Times New Roman" w:hAnsi="Times New Roman" w:cs="Times New Roman"/>
          <w:bCs/>
          <w:sz w:val="24"/>
          <w:szCs w:val="24"/>
        </w:rPr>
        <w:t xml:space="preserve"> desde el paradigma positivista, asumiendo una postura cuantitativa, accediendo al conocimiento a través de un proceso de observación, </w:t>
      </w:r>
      <w:r w:rsidRPr="00905572">
        <w:rPr>
          <w:rFonts w:ascii="Times New Roman" w:hAnsi="Times New Roman" w:cs="Times New Roman"/>
          <w:bCs/>
          <w:sz w:val="24"/>
          <w:szCs w:val="24"/>
        </w:rPr>
        <w:t>donde se explicó</w:t>
      </w:r>
      <w:r w:rsidR="009D1997"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el</w:t>
      </w:r>
      <w:r w:rsidR="00AE03EB" w:rsidRPr="00905572">
        <w:rPr>
          <w:rFonts w:ascii="Times New Roman" w:hAnsi="Times New Roman" w:cs="Times New Roman"/>
          <w:bCs/>
          <w:sz w:val="24"/>
          <w:szCs w:val="24"/>
        </w:rPr>
        <w:t xml:space="preserve"> fenómeno observado, de allí que se asuma la premisa que en la verificación de los hechos puede encont</w:t>
      </w:r>
      <w:r w:rsidRPr="00905572">
        <w:rPr>
          <w:rFonts w:ascii="Times New Roman" w:hAnsi="Times New Roman" w:cs="Times New Roman"/>
          <w:bCs/>
          <w:sz w:val="24"/>
          <w:szCs w:val="24"/>
        </w:rPr>
        <w:t>rarse la verdad. Se desarrolló</w:t>
      </w:r>
      <w:r w:rsidR="00AE03EB" w:rsidRPr="00905572">
        <w:rPr>
          <w:rFonts w:ascii="Times New Roman" w:hAnsi="Times New Roman" w:cs="Times New Roman"/>
          <w:bCs/>
          <w:sz w:val="24"/>
          <w:szCs w:val="24"/>
        </w:rPr>
        <w:t xml:space="preserve"> partiendo del método empirista-inductivo, en el cual se relaciona la observación con la teoría. En este sentido, se asumen las ideas de </w:t>
      </w:r>
      <w:r w:rsidR="00A9184A" w:rsidRPr="00905572">
        <w:rPr>
          <w:rFonts w:ascii="Times New Roman" w:hAnsi="Times New Roman" w:cs="Times New Roman"/>
          <w:bCs/>
          <w:sz w:val="24"/>
          <w:szCs w:val="24"/>
        </w:rPr>
        <w:t>Vieytes (</w:t>
      </w:r>
      <w:r w:rsidR="00AE03EB" w:rsidRPr="00905572">
        <w:rPr>
          <w:rFonts w:ascii="Times New Roman" w:hAnsi="Times New Roman" w:cs="Times New Roman"/>
          <w:bCs/>
          <w:sz w:val="24"/>
          <w:szCs w:val="24"/>
        </w:rPr>
        <w:t>2004</w:t>
      </w:r>
      <w:r w:rsidR="00A9184A" w:rsidRPr="00905572">
        <w:rPr>
          <w:rFonts w:ascii="Times New Roman" w:hAnsi="Times New Roman" w:cs="Times New Roman"/>
          <w:bCs/>
          <w:sz w:val="24"/>
          <w:szCs w:val="24"/>
        </w:rPr>
        <w:t>)</w:t>
      </w:r>
      <w:r w:rsidR="00E8209D" w:rsidRPr="00905572">
        <w:rPr>
          <w:rFonts w:ascii="Times New Roman" w:hAnsi="Times New Roman" w:cs="Times New Roman"/>
          <w:bCs/>
          <w:sz w:val="24"/>
          <w:szCs w:val="24"/>
        </w:rPr>
        <w:t xml:space="preserve"> citado por </w:t>
      </w:r>
      <w:r w:rsidR="00E8209D" w:rsidRPr="00905572">
        <w:rPr>
          <w:rFonts w:ascii="Times New Roman" w:hAnsi="Times New Roman" w:cs="Times New Roman"/>
          <w:sz w:val="24"/>
          <w:szCs w:val="24"/>
        </w:rPr>
        <w:t xml:space="preserve">Arias; Flores; Montiel, 2011) </w:t>
      </w:r>
      <w:r w:rsidR="00AE03EB" w:rsidRPr="00905572">
        <w:rPr>
          <w:rFonts w:ascii="Times New Roman" w:hAnsi="Times New Roman" w:cs="Times New Roman"/>
          <w:bCs/>
          <w:sz w:val="24"/>
          <w:szCs w:val="24"/>
        </w:rPr>
        <w:t>quien</w:t>
      </w:r>
      <w:r w:rsidR="00A9184A" w:rsidRPr="00905572">
        <w:rPr>
          <w:rFonts w:ascii="Times New Roman" w:hAnsi="Times New Roman" w:cs="Times New Roman"/>
          <w:bCs/>
          <w:sz w:val="24"/>
          <w:szCs w:val="24"/>
        </w:rPr>
        <w:t>es</w:t>
      </w:r>
      <w:r w:rsidR="00AE03EB" w:rsidRPr="00905572">
        <w:rPr>
          <w:rFonts w:ascii="Times New Roman" w:hAnsi="Times New Roman" w:cs="Times New Roman"/>
          <w:bCs/>
          <w:sz w:val="24"/>
          <w:szCs w:val="24"/>
        </w:rPr>
        <w:t xml:space="preserve"> plantea</w:t>
      </w:r>
      <w:r w:rsidR="00A9184A" w:rsidRPr="00905572">
        <w:rPr>
          <w:rFonts w:ascii="Times New Roman" w:hAnsi="Times New Roman" w:cs="Times New Roman"/>
          <w:bCs/>
          <w:sz w:val="24"/>
          <w:szCs w:val="24"/>
        </w:rPr>
        <w:t>n</w:t>
      </w:r>
      <w:r w:rsidR="00AE03EB" w:rsidRPr="00905572">
        <w:rPr>
          <w:rFonts w:ascii="Times New Roman" w:hAnsi="Times New Roman" w:cs="Times New Roman"/>
          <w:bCs/>
          <w:sz w:val="24"/>
          <w:szCs w:val="24"/>
        </w:rPr>
        <w:t xml:space="preserve"> que en la lógica de la investigación cuantitativa resulta característico plantearse problemas que establezcan relaciones entre variables, la observación, la medición y el tratamiento estadístico de los fenómenos observados; de esta manera conviene hacer observaciones empíricas, que despierten el interés por estudiar un hecho o fenómeno. Considerando lo expuesto anteriormente, esta investigación busca obtener un conocimiento referido a las variables de estudio, valiéndose de técnicas estadísticas y cuantificación de datos aplicados al momento de analizar la situación problemática para generar respuestas validas a las interrogantes trazadas.</w:t>
      </w:r>
    </w:p>
    <w:p w:rsidR="00AE03EB" w:rsidRPr="00905572" w:rsidRDefault="00AE03EB"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Una investigación puede clasificarse en cuatro categorías de acuerdo con Hernández, Fernández y Baptista (2006): exploratoria, descriptiva, correlacional y explicativa. La investigación constituye un continuo de causalidad en la repercusión que puede tener el estudio que se realiza.</w:t>
      </w:r>
    </w:p>
    <w:p w:rsidR="00EA6D85" w:rsidRPr="00905572" w:rsidRDefault="00AE03EB" w:rsidP="009D1997">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Este trabajo se considerará como un estudio explicativo, pues va más allá de la descripción de conceptos y el establecimiento de relaciones entre las variables, proporcionando un sentido de entendimiento al fenómeno que se </w:t>
      </w:r>
      <w:r w:rsidR="00EA6D85" w:rsidRPr="00905572">
        <w:rPr>
          <w:rFonts w:ascii="Times New Roman" w:hAnsi="Times New Roman" w:cs="Times New Roman"/>
          <w:bCs/>
          <w:sz w:val="24"/>
          <w:szCs w:val="24"/>
        </w:rPr>
        <w:t>investiga</w:t>
      </w:r>
      <w:r w:rsidRPr="00905572">
        <w:rPr>
          <w:rFonts w:ascii="Times New Roman" w:hAnsi="Times New Roman" w:cs="Times New Roman"/>
          <w:bCs/>
          <w:sz w:val="24"/>
          <w:szCs w:val="24"/>
        </w:rPr>
        <w:t xml:space="preserve">. En este </w:t>
      </w:r>
      <w:r w:rsidR="00F242CB" w:rsidRPr="00905572">
        <w:rPr>
          <w:rFonts w:ascii="Times New Roman" w:hAnsi="Times New Roman" w:cs="Times New Roman"/>
          <w:bCs/>
          <w:sz w:val="24"/>
          <w:szCs w:val="24"/>
        </w:rPr>
        <w:t>estudio</w:t>
      </w:r>
      <w:r w:rsidRPr="00905572">
        <w:rPr>
          <w:rFonts w:ascii="Times New Roman" w:hAnsi="Times New Roman" w:cs="Times New Roman"/>
          <w:bCs/>
          <w:sz w:val="24"/>
          <w:szCs w:val="24"/>
        </w:rPr>
        <w:t xml:space="preserve"> se pretende explicar los efectos que producen las nuevas tecnologías a través del uso de aulas virtuales en los aprendizajes significativos de los alumnos noveno grado, como complemento de los ambientes presenciales y la relación que e</w:t>
      </w:r>
      <w:r w:rsidR="003A2F78" w:rsidRPr="00905572">
        <w:rPr>
          <w:rFonts w:ascii="Times New Roman" w:hAnsi="Times New Roman" w:cs="Times New Roman"/>
          <w:bCs/>
          <w:sz w:val="24"/>
          <w:szCs w:val="24"/>
        </w:rPr>
        <w:t xml:space="preserve">xiste entre estas dos </w:t>
      </w:r>
      <w:r w:rsidR="00EA6D85" w:rsidRPr="00905572">
        <w:rPr>
          <w:rFonts w:ascii="Times New Roman" w:hAnsi="Times New Roman" w:cs="Times New Roman"/>
          <w:bCs/>
          <w:sz w:val="24"/>
          <w:szCs w:val="24"/>
        </w:rPr>
        <w:t>variables (</w:t>
      </w:r>
      <w:r w:rsidR="00500B2B" w:rsidRPr="00905572">
        <w:rPr>
          <w:rFonts w:ascii="Times New Roman" w:hAnsi="Times New Roman" w:cs="Times New Roman"/>
          <w:bCs/>
          <w:sz w:val="24"/>
          <w:szCs w:val="24"/>
        </w:rPr>
        <w:t xml:space="preserve">Vieytes, </w:t>
      </w:r>
      <w:r w:rsidRPr="00905572">
        <w:rPr>
          <w:rFonts w:ascii="Times New Roman" w:hAnsi="Times New Roman" w:cs="Times New Roman"/>
          <w:bCs/>
          <w:sz w:val="24"/>
          <w:szCs w:val="24"/>
        </w:rPr>
        <w:t>2004).</w:t>
      </w:r>
      <w:r w:rsidR="009D1997"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 xml:space="preserve">Este </w:t>
      </w:r>
      <w:r w:rsidR="00931BA7" w:rsidRPr="00905572">
        <w:rPr>
          <w:rFonts w:ascii="Times New Roman" w:hAnsi="Times New Roman" w:cs="Times New Roman"/>
          <w:bCs/>
          <w:sz w:val="24"/>
          <w:szCs w:val="24"/>
        </w:rPr>
        <w:t xml:space="preserve">estudio fue </w:t>
      </w:r>
      <w:r w:rsidRPr="00905572">
        <w:rPr>
          <w:rFonts w:ascii="Times New Roman" w:hAnsi="Times New Roman" w:cs="Times New Roman"/>
          <w:bCs/>
          <w:sz w:val="24"/>
          <w:szCs w:val="24"/>
        </w:rPr>
        <w:t xml:space="preserve">explicativo porque </w:t>
      </w:r>
      <w:r w:rsidR="00931BA7" w:rsidRPr="00905572">
        <w:rPr>
          <w:rFonts w:ascii="Times New Roman" w:hAnsi="Times New Roman" w:cs="Times New Roman"/>
          <w:bCs/>
          <w:sz w:val="24"/>
          <w:szCs w:val="24"/>
        </w:rPr>
        <w:t>respondió</w:t>
      </w:r>
      <w:r w:rsidR="009D1997" w:rsidRPr="00905572">
        <w:rPr>
          <w:rFonts w:ascii="Times New Roman" w:hAnsi="Times New Roman" w:cs="Times New Roman"/>
          <w:bCs/>
          <w:sz w:val="24"/>
          <w:szCs w:val="24"/>
        </w:rPr>
        <w:t xml:space="preserve"> </w:t>
      </w:r>
      <w:r w:rsidR="00931BA7" w:rsidRPr="00905572">
        <w:rPr>
          <w:rFonts w:ascii="Times New Roman" w:hAnsi="Times New Roman" w:cs="Times New Roman"/>
          <w:bCs/>
          <w:sz w:val="24"/>
          <w:szCs w:val="24"/>
        </w:rPr>
        <w:t>a</w:t>
      </w:r>
      <w:r w:rsidRPr="00905572">
        <w:rPr>
          <w:rFonts w:ascii="Times New Roman" w:hAnsi="Times New Roman" w:cs="Times New Roman"/>
          <w:bCs/>
          <w:sz w:val="24"/>
          <w:szCs w:val="24"/>
        </w:rPr>
        <w:t xml:space="preserve"> la combinación del paradigma tradicional de aprendizaje unido con el uso de aulas virtuales</w:t>
      </w:r>
      <w:r w:rsidR="00931BA7" w:rsidRPr="00905572">
        <w:rPr>
          <w:rFonts w:ascii="Times New Roman" w:hAnsi="Times New Roman" w:cs="Times New Roman"/>
          <w:bCs/>
          <w:sz w:val="24"/>
          <w:szCs w:val="24"/>
        </w:rPr>
        <w:t>, que</w:t>
      </w:r>
      <w:r w:rsidRPr="00905572">
        <w:rPr>
          <w:rFonts w:ascii="Times New Roman" w:hAnsi="Times New Roman" w:cs="Times New Roman"/>
          <w:bCs/>
          <w:sz w:val="24"/>
          <w:szCs w:val="24"/>
        </w:rPr>
        <w:t xml:space="preserve"> influye en el aprendizaje significativo de las matemáticas de noveno grado, que abarc</w:t>
      </w:r>
      <w:r w:rsidR="00931BA7" w:rsidRPr="00905572">
        <w:rPr>
          <w:rFonts w:ascii="Times New Roman" w:hAnsi="Times New Roman" w:cs="Times New Roman"/>
          <w:bCs/>
          <w:sz w:val="24"/>
          <w:szCs w:val="24"/>
        </w:rPr>
        <w:t>a los diferentes temas que brindan</w:t>
      </w:r>
      <w:r w:rsidRPr="00905572">
        <w:rPr>
          <w:rFonts w:ascii="Times New Roman" w:hAnsi="Times New Roman" w:cs="Times New Roman"/>
          <w:bCs/>
          <w:sz w:val="24"/>
          <w:szCs w:val="24"/>
        </w:rPr>
        <w:t xml:space="preserve"> valiosa información acerca del gran número de estudiantes que con el método tradicional reprueban la materia. </w:t>
      </w:r>
    </w:p>
    <w:p w:rsidR="00AE03EB" w:rsidRPr="00905572" w:rsidRDefault="00931BA7" w:rsidP="0043398E">
      <w:pPr>
        <w:spacing w:line="360" w:lineRule="auto"/>
        <w:jc w:val="both"/>
        <w:rPr>
          <w:rFonts w:ascii="Times New Roman" w:hAnsi="Times New Roman" w:cs="Times New Roman"/>
          <w:b/>
          <w:bCs/>
          <w:sz w:val="24"/>
          <w:szCs w:val="24"/>
        </w:rPr>
      </w:pPr>
      <w:r w:rsidRPr="00905572">
        <w:rPr>
          <w:rFonts w:ascii="Times New Roman" w:hAnsi="Times New Roman" w:cs="Times New Roman"/>
          <w:b/>
          <w:bCs/>
          <w:sz w:val="24"/>
          <w:szCs w:val="24"/>
        </w:rPr>
        <w:lastRenderedPageBreak/>
        <w:t>Diseño de la investigación</w:t>
      </w:r>
    </w:p>
    <w:p w:rsidR="00AE03EB" w:rsidRPr="00905572" w:rsidRDefault="00AE03EB" w:rsidP="00EC24EA">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El diseño de esta investigación </w:t>
      </w:r>
      <w:r w:rsidR="00967AED" w:rsidRPr="00905572">
        <w:rPr>
          <w:rFonts w:ascii="Times New Roman" w:hAnsi="Times New Roman" w:cs="Times New Roman"/>
          <w:bCs/>
          <w:sz w:val="24"/>
          <w:szCs w:val="24"/>
        </w:rPr>
        <w:t xml:space="preserve">fue </w:t>
      </w:r>
      <w:r w:rsidRPr="00905572">
        <w:rPr>
          <w:rFonts w:ascii="Times New Roman" w:hAnsi="Times New Roman" w:cs="Times New Roman"/>
          <w:bCs/>
          <w:sz w:val="24"/>
          <w:szCs w:val="24"/>
        </w:rPr>
        <w:t>cuasi ex</w:t>
      </w:r>
      <w:r w:rsidR="00967AED" w:rsidRPr="00905572">
        <w:rPr>
          <w:rFonts w:ascii="Times New Roman" w:hAnsi="Times New Roman" w:cs="Times New Roman"/>
          <w:bCs/>
          <w:sz w:val="24"/>
          <w:szCs w:val="24"/>
        </w:rPr>
        <w:t>perimental ya que se estableciero</w:t>
      </w:r>
      <w:r w:rsidRPr="00905572">
        <w:rPr>
          <w:rFonts w:ascii="Times New Roman" w:hAnsi="Times New Roman" w:cs="Times New Roman"/>
          <w:bCs/>
          <w:sz w:val="24"/>
          <w:szCs w:val="24"/>
        </w:rPr>
        <w:t xml:space="preserve">n </w:t>
      </w:r>
      <w:r w:rsidR="00967AED" w:rsidRPr="00905572">
        <w:rPr>
          <w:rFonts w:ascii="Times New Roman" w:hAnsi="Times New Roman" w:cs="Times New Roman"/>
          <w:bCs/>
          <w:sz w:val="24"/>
          <w:szCs w:val="24"/>
        </w:rPr>
        <w:t xml:space="preserve">las </w:t>
      </w:r>
      <w:r w:rsidRPr="00905572">
        <w:rPr>
          <w:rFonts w:ascii="Times New Roman" w:hAnsi="Times New Roman" w:cs="Times New Roman"/>
          <w:bCs/>
          <w:sz w:val="24"/>
          <w:szCs w:val="24"/>
        </w:rPr>
        <w:t>condiciones controladas por el investigador para constatar el efecto que produce la variable aulas virtuales sobre la var</w:t>
      </w:r>
      <w:r w:rsidR="003A2F78" w:rsidRPr="00905572">
        <w:rPr>
          <w:rFonts w:ascii="Times New Roman" w:hAnsi="Times New Roman" w:cs="Times New Roman"/>
          <w:bCs/>
          <w:sz w:val="24"/>
          <w:szCs w:val="24"/>
        </w:rPr>
        <w:t xml:space="preserve">iable aprendizaje </w:t>
      </w:r>
      <w:r w:rsidR="00EA6D85" w:rsidRPr="00905572">
        <w:rPr>
          <w:rFonts w:ascii="Times New Roman" w:hAnsi="Times New Roman" w:cs="Times New Roman"/>
          <w:bCs/>
          <w:sz w:val="24"/>
          <w:szCs w:val="24"/>
        </w:rPr>
        <w:t>significativo (</w:t>
      </w:r>
      <w:r w:rsidRPr="00905572">
        <w:rPr>
          <w:rFonts w:ascii="Times New Roman" w:hAnsi="Times New Roman" w:cs="Times New Roman"/>
          <w:bCs/>
          <w:sz w:val="24"/>
          <w:szCs w:val="24"/>
        </w:rPr>
        <w:t>Vieytes</w:t>
      </w:r>
      <w:r w:rsidR="003A2F78"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 xml:space="preserve">2004). </w:t>
      </w:r>
      <w:r w:rsidR="00967AED" w:rsidRPr="00905572">
        <w:rPr>
          <w:rFonts w:ascii="Times New Roman" w:hAnsi="Times New Roman" w:cs="Times New Roman"/>
          <w:bCs/>
          <w:sz w:val="24"/>
          <w:szCs w:val="24"/>
        </w:rPr>
        <w:t>Por tanto, s</w:t>
      </w:r>
      <w:r w:rsidRPr="00905572">
        <w:rPr>
          <w:rFonts w:ascii="Times New Roman" w:hAnsi="Times New Roman" w:cs="Times New Roman"/>
          <w:bCs/>
          <w:sz w:val="24"/>
          <w:szCs w:val="24"/>
        </w:rPr>
        <w:t>e definen tres tipos de diseños cuasi</w:t>
      </w:r>
      <w:r w:rsidR="00EC24EA"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experimentales (Hernández, Fernández, &amp; Baptista, 2006)</w:t>
      </w:r>
      <w:r w:rsidR="003A2F78"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(1) Diseño con pos prueba únicamente y grupos intactos; (2) Diseños cuasi</w:t>
      </w:r>
      <w:r w:rsidR="00EC24EA"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experimentales de series cronológicas</w:t>
      </w:r>
      <w:r w:rsidR="003A2F78"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y (3) Diseño con preprueba-posprueba y grupos intactos, uno de ellos de control. En</w:t>
      </w:r>
      <w:r w:rsidR="00967AED" w:rsidRPr="00905572">
        <w:rPr>
          <w:rFonts w:ascii="Times New Roman" w:hAnsi="Times New Roman" w:cs="Times New Roman"/>
          <w:bCs/>
          <w:sz w:val="24"/>
          <w:szCs w:val="24"/>
        </w:rPr>
        <w:t xml:space="preserve"> esta investigación se trabajó</w:t>
      </w:r>
      <w:r w:rsidRPr="00905572">
        <w:rPr>
          <w:rFonts w:ascii="Times New Roman" w:hAnsi="Times New Roman" w:cs="Times New Roman"/>
          <w:bCs/>
          <w:sz w:val="24"/>
          <w:szCs w:val="24"/>
        </w:rPr>
        <w:t xml:space="preserve"> con este último.</w:t>
      </w:r>
    </w:p>
    <w:p w:rsidR="00AE03EB" w:rsidRPr="00905572" w:rsidRDefault="003A2F78" w:rsidP="00D01A4D">
      <w:pPr>
        <w:jc w:val="both"/>
        <w:rPr>
          <w:rFonts w:ascii="Times New Roman" w:hAnsi="Times New Roman" w:cs="Times New Roman"/>
          <w:b/>
          <w:bCs/>
          <w:sz w:val="24"/>
          <w:szCs w:val="24"/>
        </w:rPr>
      </w:pPr>
      <w:r w:rsidRPr="00905572">
        <w:rPr>
          <w:rFonts w:ascii="Times New Roman" w:hAnsi="Times New Roman" w:cs="Times New Roman"/>
          <w:b/>
          <w:bCs/>
          <w:sz w:val="24"/>
          <w:szCs w:val="24"/>
        </w:rPr>
        <w:t>Población y m</w:t>
      </w:r>
      <w:r w:rsidR="00E67365" w:rsidRPr="00905572">
        <w:rPr>
          <w:rFonts w:ascii="Times New Roman" w:hAnsi="Times New Roman" w:cs="Times New Roman"/>
          <w:b/>
          <w:bCs/>
          <w:sz w:val="24"/>
          <w:szCs w:val="24"/>
        </w:rPr>
        <w:t>uestra</w:t>
      </w:r>
    </w:p>
    <w:p w:rsidR="007F3E82" w:rsidRPr="00905572" w:rsidRDefault="00AE03EB" w:rsidP="00EC24EA">
      <w:pPr>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Según </w:t>
      </w:r>
      <w:r w:rsidR="007924DF" w:rsidRPr="00905572">
        <w:rPr>
          <w:rFonts w:ascii="Times New Roman" w:hAnsi="Times New Roman" w:cs="Times New Roman"/>
          <w:bCs/>
          <w:sz w:val="24"/>
          <w:szCs w:val="24"/>
        </w:rPr>
        <w:t>Chávez (2007</w:t>
      </w:r>
      <w:r w:rsidR="00EA6D85" w:rsidRPr="00905572">
        <w:rPr>
          <w:rFonts w:ascii="Times New Roman" w:hAnsi="Times New Roman" w:cs="Times New Roman"/>
          <w:bCs/>
          <w:sz w:val="24"/>
          <w:szCs w:val="24"/>
        </w:rPr>
        <w:t>)</w:t>
      </w:r>
      <w:r w:rsidR="00993CB1" w:rsidRPr="00905572">
        <w:rPr>
          <w:rFonts w:ascii="Times New Roman" w:hAnsi="Times New Roman" w:cs="Times New Roman"/>
          <w:bCs/>
          <w:sz w:val="24"/>
          <w:szCs w:val="24"/>
        </w:rPr>
        <w:t xml:space="preserve"> para seleccionar </w:t>
      </w:r>
      <w:r w:rsidRPr="00905572">
        <w:rPr>
          <w:rFonts w:ascii="Times New Roman" w:hAnsi="Times New Roman" w:cs="Times New Roman"/>
          <w:bCs/>
          <w:sz w:val="24"/>
          <w:szCs w:val="24"/>
        </w:rPr>
        <w:t xml:space="preserve">la población </w:t>
      </w:r>
      <w:r w:rsidR="00993CB1" w:rsidRPr="00905572">
        <w:rPr>
          <w:rFonts w:ascii="Times New Roman" w:hAnsi="Times New Roman" w:cs="Times New Roman"/>
          <w:bCs/>
          <w:sz w:val="24"/>
          <w:szCs w:val="24"/>
        </w:rPr>
        <w:t>es necesario incluir</w:t>
      </w:r>
      <w:r w:rsidRPr="00905572">
        <w:rPr>
          <w:rFonts w:ascii="Times New Roman" w:hAnsi="Times New Roman" w:cs="Times New Roman"/>
          <w:bCs/>
          <w:sz w:val="24"/>
          <w:szCs w:val="24"/>
        </w:rPr>
        <w:t xml:space="preserve"> el universo sobre el cual se pretenden generalizar los resultados. </w:t>
      </w:r>
      <w:r w:rsidR="003A2F78" w:rsidRPr="00905572">
        <w:rPr>
          <w:rFonts w:ascii="Times New Roman" w:hAnsi="Times New Roman" w:cs="Times New Roman"/>
          <w:bCs/>
          <w:sz w:val="24"/>
          <w:szCs w:val="24"/>
        </w:rPr>
        <w:t xml:space="preserve">Así, </w:t>
      </w:r>
    </w:p>
    <w:p w:rsidR="00AE03EB" w:rsidRPr="00B264A2" w:rsidRDefault="00AE03EB" w:rsidP="00D011FC">
      <w:pPr>
        <w:ind w:left="1080"/>
        <w:jc w:val="both"/>
        <w:rPr>
          <w:rFonts w:ascii="Times New Roman" w:hAnsi="Times New Roman" w:cs="Times New Roman"/>
          <w:bCs/>
        </w:rPr>
      </w:pPr>
      <w:r w:rsidRPr="00B264A2">
        <w:rPr>
          <w:rFonts w:ascii="Times New Roman" w:hAnsi="Times New Roman" w:cs="Times New Roman"/>
          <w:bCs/>
        </w:rPr>
        <w:t xml:space="preserve">Está constituida por características o estratos para distinguir los sujetos unos de otros. Estas características deben ser delimitadas con el fin </w:t>
      </w:r>
      <w:r w:rsidR="003A2F78" w:rsidRPr="00B264A2">
        <w:rPr>
          <w:rFonts w:ascii="Times New Roman" w:hAnsi="Times New Roman" w:cs="Times New Roman"/>
          <w:bCs/>
        </w:rPr>
        <w:t>de establecer los parámetros mue</w:t>
      </w:r>
      <w:r w:rsidRPr="00B264A2">
        <w:rPr>
          <w:rFonts w:ascii="Times New Roman" w:hAnsi="Times New Roman" w:cs="Times New Roman"/>
          <w:bCs/>
        </w:rPr>
        <w:t>strales, incluyéndose en estas, la totalidad de los sujetos, objetos, fenómenos o situa</w:t>
      </w:r>
      <w:r w:rsidR="00EC24EA" w:rsidRPr="00B264A2">
        <w:rPr>
          <w:rFonts w:ascii="Times New Roman" w:hAnsi="Times New Roman" w:cs="Times New Roman"/>
          <w:bCs/>
        </w:rPr>
        <w:t>ciones que se deseen investigar</w:t>
      </w:r>
      <w:r w:rsidR="007F3E82" w:rsidRPr="00B264A2">
        <w:rPr>
          <w:rFonts w:ascii="Times New Roman" w:hAnsi="Times New Roman" w:cs="Times New Roman"/>
          <w:bCs/>
        </w:rPr>
        <w:t xml:space="preserve"> (</w:t>
      </w:r>
      <w:r w:rsidR="00465286" w:rsidRPr="00B264A2">
        <w:rPr>
          <w:rFonts w:ascii="Times New Roman" w:hAnsi="Times New Roman" w:cs="Times New Roman"/>
          <w:bCs/>
        </w:rPr>
        <w:t xml:space="preserve">Chávez, </w:t>
      </w:r>
      <w:r w:rsidR="007F3E82" w:rsidRPr="00B264A2">
        <w:rPr>
          <w:rFonts w:ascii="Times New Roman" w:hAnsi="Times New Roman" w:cs="Times New Roman"/>
          <w:bCs/>
        </w:rPr>
        <w:t>2007</w:t>
      </w:r>
      <w:r w:rsidR="00500B2B" w:rsidRPr="00B264A2">
        <w:rPr>
          <w:rFonts w:ascii="Times New Roman" w:hAnsi="Times New Roman" w:cs="Times New Roman"/>
          <w:bCs/>
        </w:rPr>
        <w:t>, p.42).</w:t>
      </w:r>
    </w:p>
    <w:p w:rsidR="00EC4637" w:rsidRPr="00905572" w:rsidRDefault="00682AAF" w:rsidP="00D011FC">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En consecuencia</w:t>
      </w:r>
      <w:r w:rsidR="00D63744" w:rsidRPr="00905572">
        <w:rPr>
          <w:rFonts w:ascii="Times New Roman" w:hAnsi="Times New Roman" w:cs="Times New Roman"/>
          <w:bCs/>
          <w:sz w:val="24"/>
          <w:szCs w:val="24"/>
        </w:rPr>
        <w:t>, l</w:t>
      </w:r>
      <w:r w:rsidR="00AE03EB" w:rsidRPr="00905572">
        <w:rPr>
          <w:rFonts w:ascii="Times New Roman" w:hAnsi="Times New Roman" w:cs="Times New Roman"/>
          <w:bCs/>
          <w:sz w:val="24"/>
          <w:szCs w:val="24"/>
        </w:rPr>
        <w:t>a población es el conjunto de todos los elementos, finitos o infinitos, definido por una o más características relativas a la situación que se desea estudiar (Vieytes, 2004). En esta investigación la población está constituida por los 35 estudiantes matriculados en el grado noveno de la Institución Educativa Logia de Arco municipio de Moñitos</w:t>
      </w:r>
      <w:r w:rsidR="003A2F78" w:rsidRPr="00905572">
        <w:rPr>
          <w:rFonts w:ascii="Times New Roman" w:hAnsi="Times New Roman" w:cs="Times New Roman"/>
          <w:bCs/>
          <w:sz w:val="24"/>
          <w:szCs w:val="24"/>
        </w:rPr>
        <w:t>,</w:t>
      </w:r>
      <w:r w:rsidR="00AE03EB" w:rsidRPr="00905572">
        <w:rPr>
          <w:rFonts w:ascii="Times New Roman" w:hAnsi="Times New Roman" w:cs="Times New Roman"/>
          <w:bCs/>
          <w:sz w:val="24"/>
          <w:szCs w:val="24"/>
        </w:rPr>
        <w:t xml:space="preserve"> Córdoba</w:t>
      </w:r>
      <w:r w:rsidR="009D7746" w:rsidRPr="00905572">
        <w:rPr>
          <w:rFonts w:ascii="Times New Roman" w:hAnsi="Times New Roman" w:cs="Times New Roman"/>
          <w:bCs/>
          <w:sz w:val="24"/>
          <w:szCs w:val="24"/>
        </w:rPr>
        <w:t>.</w:t>
      </w:r>
    </w:p>
    <w:p w:rsidR="00AE03EB" w:rsidRPr="00905572" w:rsidRDefault="00AE03EB" w:rsidP="00AE03EB">
      <w:pPr>
        <w:rPr>
          <w:rFonts w:ascii="Times New Roman" w:hAnsi="Times New Roman" w:cs="Times New Roman"/>
          <w:b/>
          <w:bCs/>
          <w:sz w:val="24"/>
          <w:szCs w:val="24"/>
        </w:rPr>
      </w:pPr>
      <w:r w:rsidRPr="00905572">
        <w:rPr>
          <w:rFonts w:ascii="Times New Roman" w:hAnsi="Times New Roman" w:cs="Times New Roman"/>
          <w:b/>
          <w:bCs/>
          <w:sz w:val="24"/>
          <w:szCs w:val="24"/>
        </w:rPr>
        <w:t xml:space="preserve">Muestra </w:t>
      </w:r>
    </w:p>
    <w:p w:rsidR="00AE03EB" w:rsidRPr="00905572" w:rsidRDefault="00AE03EB" w:rsidP="00D011FC">
      <w:pPr>
        <w:spacing w:line="360" w:lineRule="auto"/>
        <w:ind w:firstLine="708"/>
        <w:jc w:val="both"/>
        <w:rPr>
          <w:rFonts w:ascii="Times New Roman" w:eastAsia="Calibri" w:hAnsi="Times New Roman" w:cs="Times New Roman"/>
          <w:sz w:val="24"/>
          <w:szCs w:val="24"/>
        </w:rPr>
      </w:pPr>
      <w:r w:rsidRPr="00905572">
        <w:rPr>
          <w:rFonts w:ascii="Times New Roman" w:hAnsi="Times New Roman" w:cs="Times New Roman"/>
          <w:bCs/>
          <w:sz w:val="24"/>
          <w:szCs w:val="24"/>
        </w:rPr>
        <w:t xml:space="preserve">La muestra </w:t>
      </w:r>
      <w:r w:rsidR="00113EC8" w:rsidRPr="00905572">
        <w:rPr>
          <w:rFonts w:ascii="Times New Roman" w:hAnsi="Times New Roman" w:cs="Times New Roman"/>
          <w:bCs/>
          <w:sz w:val="24"/>
          <w:szCs w:val="24"/>
        </w:rPr>
        <w:t>consideró la</w:t>
      </w:r>
      <w:r w:rsidR="003E6AF1" w:rsidRPr="00905572">
        <w:rPr>
          <w:rFonts w:ascii="Times New Roman" w:eastAsia="Calibri" w:hAnsi="Times New Roman" w:cs="Times New Roman"/>
          <w:sz w:val="24"/>
          <w:szCs w:val="24"/>
        </w:rPr>
        <w:t xml:space="preserve"> población </w:t>
      </w:r>
      <w:r w:rsidR="00113EC8" w:rsidRPr="00905572">
        <w:rPr>
          <w:rFonts w:ascii="Times New Roman" w:eastAsia="Calibri" w:hAnsi="Times New Roman" w:cs="Times New Roman"/>
          <w:sz w:val="24"/>
          <w:szCs w:val="24"/>
        </w:rPr>
        <w:t>como “</w:t>
      </w:r>
      <w:r w:rsidR="003E6AF1" w:rsidRPr="00905572">
        <w:rPr>
          <w:rFonts w:ascii="Times New Roman" w:eastAsia="Calibri" w:hAnsi="Times New Roman" w:cs="Times New Roman"/>
          <w:sz w:val="24"/>
          <w:szCs w:val="24"/>
        </w:rPr>
        <w:t>el conjunto de objetos, sujetos o unidades que comparten la característica que se estudia y a la que se pueden generalizar los hallazgos encontrados en la muestra (aquellos elementos del universo seleccionados) para ser sometidos a la observación</w:t>
      </w:r>
      <w:r w:rsidR="00EA6B7A" w:rsidRPr="00905572">
        <w:rPr>
          <w:rFonts w:ascii="Times New Roman" w:eastAsia="Calibri" w:hAnsi="Times New Roman" w:cs="Times New Roman"/>
          <w:sz w:val="24"/>
          <w:szCs w:val="24"/>
        </w:rPr>
        <w:t>”</w:t>
      </w:r>
      <w:r w:rsidR="003E6AF1" w:rsidRPr="00905572">
        <w:rPr>
          <w:rFonts w:ascii="Times New Roman" w:eastAsia="Calibri" w:hAnsi="Times New Roman" w:cs="Times New Roman"/>
          <w:sz w:val="24"/>
          <w:szCs w:val="24"/>
        </w:rPr>
        <w:t xml:space="preserve"> </w:t>
      </w:r>
      <w:r w:rsidR="00C70F90" w:rsidRPr="00905572">
        <w:rPr>
          <w:rFonts w:ascii="Times New Roman" w:eastAsia="Calibri" w:hAnsi="Times New Roman" w:cs="Times New Roman"/>
          <w:sz w:val="24"/>
          <w:szCs w:val="24"/>
        </w:rPr>
        <w:t>(Monje, 2001, p.25)</w:t>
      </w:r>
      <w:r w:rsidR="00D011FC" w:rsidRPr="00905572">
        <w:rPr>
          <w:rFonts w:ascii="Times New Roman" w:eastAsia="Calibri" w:hAnsi="Times New Roman" w:cs="Times New Roman"/>
          <w:sz w:val="24"/>
          <w:szCs w:val="24"/>
        </w:rPr>
        <w:t xml:space="preserve">.  </w:t>
      </w:r>
      <w:r w:rsidRPr="00905572">
        <w:rPr>
          <w:rFonts w:ascii="Times New Roman" w:hAnsi="Times New Roman" w:cs="Times New Roman"/>
          <w:bCs/>
          <w:sz w:val="24"/>
          <w:szCs w:val="24"/>
        </w:rPr>
        <w:t>En este estudio</w:t>
      </w:r>
      <w:r w:rsidR="00EA6D85"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debido a que la muestra es pequ</w:t>
      </w:r>
      <w:r w:rsidR="00380BFC" w:rsidRPr="00905572">
        <w:rPr>
          <w:rFonts w:ascii="Times New Roman" w:hAnsi="Times New Roman" w:cs="Times New Roman"/>
          <w:bCs/>
          <w:sz w:val="24"/>
          <w:szCs w:val="24"/>
        </w:rPr>
        <w:t>eña y manejable</w:t>
      </w:r>
      <w:r w:rsidR="00EA6D85" w:rsidRPr="00905572">
        <w:rPr>
          <w:rFonts w:ascii="Times New Roman" w:hAnsi="Times New Roman" w:cs="Times New Roman"/>
          <w:bCs/>
          <w:sz w:val="24"/>
          <w:szCs w:val="24"/>
        </w:rPr>
        <w:t>,</w:t>
      </w:r>
      <w:r w:rsidR="00380BFC" w:rsidRPr="00905572">
        <w:rPr>
          <w:rFonts w:ascii="Times New Roman" w:hAnsi="Times New Roman" w:cs="Times New Roman"/>
          <w:bCs/>
          <w:sz w:val="24"/>
          <w:szCs w:val="24"/>
        </w:rPr>
        <w:t xml:space="preserve"> se consideró</w:t>
      </w:r>
      <w:r w:rsidRPr="00905572">
        <w:rPr>
          <w:rFonts w:ascii="Times New Roman" w:hAnsi="Times New Roman" w:cs="Times New Roman"/>
          <w:bCs/>
          <w:sz w:val="24"/>
          <w:szCs w:val="24"/>
        </w:rPr>
        <w:t xml:space="preserve"> trabajar con el mismo tamaño de la población representado por 35 estudiantes del grado noveno de la Institución Educativa Logia de Arco</w:t>
      </w:r>
      <w:r w:rsidR="003A2F78" w:rsidRPr="00905572">
        <w:rPr>
          <w:rFonts w:ascii="Times New Roman" w:hAnsi="Times New Roman" w:cs="Times New Roman"/>
          <w:bCs/>
          <w:sz w:val="24"/>
          <w:szCs w:val="24"/>
        </w:rPr>
        <w:t>, m</w:t>
      </w:r>
      <w:r w:rsidRPr="00905572">
        <w:rPr>
          <w:rFonts w:ascii="Times New Roman" w:hAnsi="Times New Roman" w:cs="Times New Roman"/>
          <w:bCs/>
          <w:sz w:val="24"/>
          <w:szCs w:val="24"/>
        </w:rPr>
        <w:t>unicipio de Moñitos Córdoba</w:t>
      </w:r>
      <w:r w:rsidR="003A2F78" w:rsidRPr="00905572">
        <w:rPr>
          <w:rFonts w:ascii="Times New Roman" w:hAnsi="Times New Roman" w:cs="Times New Roman"/>
          <w:bCs/>
          <w:sz w:val="24"/>
          <w:szCs w:val="24"/>
        </w:rPr>
        <w:t>,</w:t>
      </w:r>
      <w:r w:rsidR="00A92504" w:rsidRPr="00905572">
        <w:rPr>
          <w:rFonts w:ascii="Times New Roman" w:hAnsi="Times New Roman" w:cs="Times New Roman"/>
          <w:bCs/>
          <w:sz w:val="24"/>
          <w:szCs w:val="24"/>
        </w:rPr>
        <w:t xml:space="preserve"> en la cual no se determinó</w:t>
      </w:r>
      <w:r w:rsidRPr="00905572">
        <w:rPr>
          <w:rFonts w:ascii="Times New Roman" w:hAnsi="Times New Roman" w:cs="Times New Roman"/>
          <w:bCs/>
          <w:sz w:val="24"/>
          <w:szCs w:val="24"/>
        </w:rPr>
        <w:t xml:space="preserve"> el proceso de m</w:t>
      </w:r>
      <w:r w:rsidR="00A92504" w:rsidRPr="00905572">
        <w:rPr>
          <w:rFonts w:ascii="Times New Roman" w:hAnsi="Times New Roman" w:cs="Times New Roman"/>
          <w:bCs/>
          <w:sz w:val="24"/>
          <w:szCs w:val="24"/>
        </w:rPr>
        <w:t xml:space="preserve">uestreo, en su lugar </w:t>
      </w:r>
      <w:r w:rsidR="00552AC5" w:rsidRPr="00905572">
        <w:rPr>
          <w:rFonts w:ascii="Times New Roman" w:hAnsi="Times New Roman" w:cs="Times New Roman"/>
          <w:bCs/>
          <w:sz w:val="24"/>
          <w:szCs w:val="24"/>
        </w:rPr>
        <w:t>“</w:t>
      </w:r>
      <w:r w:rsidR="00A92504" w:rsidRPr="00905572">
        <w:rPr>
          <w:rFonts w:ascii="Times New Roman" w:hAnsi="Times New Roman" w:cs="Times New Roman"/>
          <w:bCs/>
          <w:sz w:val="24"/>
          <w:szCs w:val="24"/>
        </w:rPr>
        <w:t>se empleó un censo poblacional</w:t>
      </w:r>
      <w:r w:rsidRPr="00905572">
        <w:rPr>
          <w:rFonts w:ascii="Times New Roman" w:hAnsi="Times New Roman" w:cs="Times New Roman"/>
          <w:bCs/>
          <w:sz w:val="24"/>
          <w:szCs w:val="24"/>
        </w:rPr>
        <w:t xml:space="preserve"> representado por el tamaño de la población, lo </w:t>
      </w:r>
      <w:r w:rsidRPr="00905572">
        <w:rPr>
          <w:rFonts w:ascii="Times New Roman" w:hAnsi="Times New Roman" w:cs="Times New Roman"/>
          <w:bCs/>
          <w:sz w:val="24"/>
          <w:szCs w:val="24"/>
        </w:rPr>
        <w:lastRenderedPageBreak/>
        <w:t>cual trae como consecuencia mayor precisión en la obtención de resultados</w:t>
      </w:r>
      <w:r w:rsidR="003A2F78" w:rsidRPr="00905572">
        <w:rPr>
          <w:rFonts w:ascii="Times New Roman" w:hAnsi="Times New Roman" w:cs="Times New Roman"/>
          <w:bCs/>
          <w:sz w:val="24"/>
          <w:szCs w:val="24"/>
        </w:rPr>
        <w:t>”</w:t>
      </w:r>
      <w:r w:rsidR="00D011FC" w:rsidRPr="00905572">
        <w:rPr>
          <w:rFonts w:ascii="Times New Roman" w:hAnsi="Times New Roman" w:cs="Times New Roman"/>
          <w:bCs/>
          <w:sz w:val="24"/>
          <w:szCs w:val="24"/>
        </w:rPr>
        <w:t xml:space="preserve"> </w:t>
      </w:r>
      <w:r w:rsidR="00006502" w:rsidRPr="00905572">
        <w:rPr>
          <w:rFonts w:ascii="Times New Roman" w:hAnsi="Times New Roman" w:cs="Times New Roman"/>
          <w:bCs/>
          <w:sz w:val="24"/>
          <w:szCs w:val="24"/>
        </w:rPr>
        <w:t>(Fontaines</w:t>
      </w:r>
      <w:r w:rsidR="00500B2B" w:rsidRPr="00905572">
        <w:rPr>
          <w:rFonts w:ascii="Times New Roman" w:hAnsi="Times New Roman" w:cs="Times New Roman"/>
          <w:bCs/>
          <w:sz w:val="24"/>
          <w:szCs w:val="24"/>
        </w:rPr>
        <w:t>,</w:t>
      </w:r>
      <w:r w:rsidR="00041696">
        <w:rPr>
          <w:rFonts w:ascii="Times New Roman" w:hAnsi="Times New Roman" w:cs="Times New Roman"/>
          <w:bCs/>
          <w:sz w:val="24"/>
          <w:szCs w:val="24"/>
        </w:rPr>
        <w:t xml:space="preserve"> </w:t>
      </w:r>
      <w:r w:rsidR="00414777" w:rsidRPr="00905572">
        <w:rPr>
          <w:rFonts w:ascii="Times New Roman" w:hAnsi="Times New Roman" w:cs="Times New Roman"/>
          <w:bCs/>
          <w:sz w:val="24"/>
          <w:szCs w:val="24"/>
        </w:rPr>
        <w:t>200</w:t>
      </w:r>
      <w:r w:rsidR="00026D9B" w:rsidRPr="00905572">
        <w:rPr>
          <w:rFonts w:ascii="Times New Roman" w:hAnsi="Times New Roman" w:cs="Times New Roman"/>
          <w:bCs/>
          <w:sz w:val="24"/>
          <w:szCs w:val="24"/>
        </w:rPr>
        <w:t>6</w:t>
      </w:r>
      <w:r w:rsidR="00006502" w:rsidRPr="00905572">
        <w:rPr>
          <w:rFonts w:ascii="Times New Roman" w:hAnsi="Times New Roman" w:cs="Times New Roman"/>
          <w:bCs/>
          <w:sz w:val="24"/>
          <w:szCs w:val="24"/>
        </w:rPr>
        <w:t>, p.40</w:t>
      </w:r>
      <w:r w:rsidRPr="00905572">
        <w:rPr>
          <w:rFonts w:ascii="Times New Roman" w:hAnsi="Times New Roman" w:cs="Times New Roman"/>
          <w:bCs/>
          <w:sz w:val="24"/>
          <w:szCs w:val="24"/>
        </w:rPr>
        <w:t>).</w:t>
      </w:r>
    </w:p>
    <w:p w:rsidR="00AE03EB" w:rsidRPr="00905572" w:rsidRDefault="00AE03EB" w:rsidP="008B6193">
      <w:pPr>
        <w:jc w:val="both"/>
        <w:rPr>
          <w:rFonts w:ascii="Times New Roman" w:hAnsi="Times New Roman" w:cs="Times New Roman"/>
          <w:b/>
          <w:bCs/>
          <w:sz w:val="24"/>
          <w:szCs w:val="24"/>
        </w:rPr>
      </w:pPr>
      <w:r w:rsidRPr="00905572">
        <w:rPr>
          <w:rFonts w:ascii="Times New Roman" w:hAnsi="Times New Roman" w:cs="Times New Roman"/>
          <w:b/>
          <w:bCs/>
          <w:sz w:val="24"/>
          <w:szCs w:val="24"/>
        </w:rPr>
        <w:t>Técnicas e instrumentos</w:t>
      </w:r>
      <w:r w:rsidR="003A2F78" w:rsidRPr="00905572">
        <w:rPr>
          <w:rFonts w:ascii="Times New Roman" w:hAnsi="Times New Roman" w:cs="Times New Roman"/>
          <w:b/>
          <w:bCs/>
          <w:sz w:val="24"/>
          <w:szCs w:val="24"/>
        </w:rPr>
        <w:t xml:space="preserve"> de recolección de información</w:t>
      </w:r>
    </w:p>
    <w:p w:rsidR="00CA7A0E" w:rsidRPr="00905572" w:rsidRDefault="0032190A" w:rsidP="00D011FC">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La técnica que se utilizó</w:t>
      </w:r>
      <w:r w:rsidR="00D011FC" w:rsidRPr="00905572">
        <w:rPr>
          <w:rFonts w:ascii="Times New Roman" w:hAnsi="Times New Roman" w:cs="Times New Roman"/>
          <w:bCs/>
          <w:sz w:val="24"/>
          <w:szCs w:val="24"/>
        </w:rPr>
        <w:t xml:space="preserve"> </w:t>
      </w:r>
      <w:r w:rsidR="00380BFC" w:rsidRPr="00905572">
        <w:rPr>
          <w:rFonts w:ascii="Times New Roman" w:hAnsi="Times New Roman" w:cs="Times New Roman"/>
          <w:bCs/>
          <w:sz w:val="24"/>
          <w:szCs w:val="24"/>
        </w:rPr>
        <w:t>fue</w:t>
      </w:r>
      <w:r w:rsidR="00AE03EB" w:rsidRPr="00905572">
        <w:rPr>
          <w:rFonts w:ascii="Times New Roman" w:hAnsi="Times New Roman" w:cs="Times New Roman"/>
          <w:bCs/>
          <w:sz w:val="24"/>
          <w:szCs w:val="24"/>
        </w:rPr>
        <w:t xml:space="preserve"> la encuesta, y el instrumento para recopilar los datos en </w:t>
      </w:r>
      <w:r w:rsidR="00380BFC" w:rsidRPr="00905572">
        <w:rPr>
          <w:rFonts w:ascii="Times New Roman" w:hAnsi="Times New Roman" w:cs="Times New Roman"/>
          <w:bCs/>
          <w:sz w:val="24"/>
          <w:szCs w:val="24"/>
        </w:rPr>
        <w:t>el proceso de investigación,</w:t>
      </w:r>
      <w:r w:rsidR="00AE03EB" w:rsidRPr="00905572">
        <w:rPr>
          <w:rFonts w:ascii="Times New Roman" w:hAnsi="Times New Roman" w:cs="Times New Roman"/>
          <w:bCs/>
          <w:sz w:val="24"/>
          <w:szCs w:val="24"/>
        </w:rPr>
        <w:t xml:space="preserve"> una escala tipo Likert</w:t>
      </w:r>
      <w:r w:rsidR="00380BFC" w:rsidRPr="00905572">
        <w:rPr>
          <w:rFonts w:ascii="Times New Roman" w:hAnsi="Times New Roman" w:cs="Times New Roman"/>
          <w:bCs/>
          <w:sz w:val="24"/>
          <w:szCs w:val="24"/>
        </w:rPr>
        <w:t>. Ahora bien, Toro y Col (2006)</w:t>
      </w:r>
      <w:r w:rsidR="00AE03EB" w:rsidRPr="00905572">
        <w:rPr>
          <w:rFonts w:ascii="Times New Roman" w:hAnsi="Times New Roman" w:cs="Times New Roman"/>
          <w:bCs/>
          <w:sz w:val="24"/>
          <w:szCs w:val="24"/>
        </w:rPr>
        <w:t xml:space="preserve"> define</w:t>
      </w:r>
      <w:r w:rsidR="001418B2" w:rsidRPr="00905572">
        <w:rPr>
          <w:rFonts w:ascii="Times New Roman" w:hAnsi="Times New Roman" w:cs="Times New Roman"/>
          <w:bCs/>
          <w:sz w:val="24"/>
          <w:szCs w:val="24"/>
        </w:rPr>
        <w:t>n</w:t>
      </w:r>
      <w:r w:rsidR="00AE03EB" w:rsidRPr="00905572">
        <w:rPr>
          <w:rFonts w:ascii="Times New Roman" w:hAnsi="Times New Roman" w:cs="Times New Roman"/>
          <w:bCs/>
          <w:sz w:val="24"/>
          <w:szCs w:val="24"/>
        </w:rPr>
        <w:t xml:space="preserve"> la encuesta como “un recurso que permite al investigador acercarse al fenómeno estudiado y obtener la información que se necesite, permite una adecuada relación</w:t>
      </w:r>
      <w:r w:rsidR="003A2F78" w:rsidRPr="00905572">
        <w:rPr>
          <w:rFonts w:ascii="Times New Roman" w:hAnsi="Times New Roman" w:cs="Times New Roman"/>
          <w:bCs/>
          <w:sz w:val="24"/>
          <w:szCs w:val="24"/>
        </w:rPr>
        <w:t xml:space="preserve"> entre la teoría y la práctica” </w:t>
      </w:r>
      <w:r w:rsidR="00EA6D85" w:rsidRPr="00905572">
        <w:rPr>
          <w:rFonts w:ascii="Times New Roman" w:hAnsi="Times New Roman" w:cs="Times New Roman"/>
          <w:bCs/>
          <w:sz w:val="24"/>
          <w:szCs w:val="24"/>
        </w:rPr>
        <w:t>(P.15)</w:t>
      </w:r>
      <w:r w:rsidR="00D011FC" w:rsidRPr="00905572">
        <w:rPr>
          <w:rFonts w:ascii="Times New Roman" w:hAnsi="Times New Roman" w:cs="Times New Roman"/>
          <w:bCs/>
          <w:sz w:val="24"/>
          <w:szCs w:val="24"/>
        </w:rPr>
        <w:t xml:space="preserve">. </w:t>
      </w:r>
      <w:r w:rsidR="00CA7A0E" w:rsidRPr="00905572">
        <w:rPr>
          <w:rFonts w:ascii="Times New Roman" w:hAnsi="Times New Roman" w:cs="Times New Roman"/>
          <w:bCs/>
          <w:sz w:val="24"/>
          <w:szCs w:val="24"/>
        </w:rPr>
        <w:t>De la misma manera, para la recolección de datos se elaboró un instrumento tomando en cuenta las dimensiones y los indicadores de la variable, constituido en 63 ítems de diferentes alternativas de respuestas</w:t>
      </w:r>
      <w:r w:rsidR="00302D21" w:rsidRPr="00905572">
        <w:rPr>
          <w:rFonts w:ascii="Times New Roman" w:hAnsi="Times New Roman" w:cs="Times New Roman"/>
          <w:bCs/>
          <w:sz w:val="24"/>
          <w:szCs w:val="24"/>
        </w:rPr>
        <w:t>,</w:t>
      </w:r>
      <w:r w:rsidR="00CA7A0E" w:rsidRPr="00905572">
        <w:rPr>
          <w:rFonts w:ascii="Times New Roman" w:hAnsi="Times New Roman" w:cs="Times New Roman"/>
          <w:bCs/>
          <w:sz w:val="24"/>
          <w:szCs w:val="24"/>
        </w:rPr>
        <w:t xml:space="preserve"> utilizando la escala de Likert, Según Hernández y otros (2003), es el conjunto de ítems que se presentan en forma de afirmaciones para medir la reacción del sujeto, en relación </w:t>
      </w:r>
      <w:r w:rsidR="00380BFC" w:rsidRPr="00905572">
        <w:rPr>
          <w:rFonts w:ascii="Times New Roman" w:hAnsi="Times New Roman" w:cs="Times New Roman"/>
          <w:bCs/>
          <w:sz w:val="24"/>
          <w:szCs w:val="24"/>
        </w:rPr>
        <w:t>con</w:t>
      </w:r>
      <w:r w:rsidR="00CA7A0E" w:rsidRPr="00905572">
        <w:rPr>
          <w:rFonts w:ascii="Times New Roman" w:hAnsi="Times New Roman" w:cs="Times New Roman"/>
          <w:bCs/>
          <w:sz w:val="24"/>
          <w:szCs w:val="24"/>
        </w:rPr>
        <w:t xml:space="preserve"> la investigación, el instrumento tiene cinco alternativas de respuestas a saber: Siempre(5), Casi siempre(4), A veces(3), Casi nunca (2), Nunca(1). </w:t>
      </w:r>
    </w:p>
    <w:p w:rsidR="00B6047D" w:rsidRPr="00905572" w:rsidRDefault="00302D21" w:rsidP="00DC6B2A">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Después</w:t>
      </w:r>
      <w:r w:rsidR="00CA7A0E" w:rsidRPr="00905572">
        <w:rPr>
          <w:rFonts w:ascii="Times New Roman" w:hAnsi="Times New Roman" w:cs="Times New Roman"/>
          <w:bCs/>
          <w:sz w:val="24"/>
          <w:szCs w:val="24"/>
        </w:rPr>
        <w:t xml:space="preserve"> de haber definido el Diseño de la investigación y su respectiva población, se procedió a la recolección de datos sobre las variables objeto de estudio, para lo cu</w:t>
      </w:r>
      <w:r w:rsidR="00D011FC" w:rsidRPr="00905572">
        <w:rPr>
          <w:rFonts w:ascii="Times New Roman" w:hAnsi="Times New Roman" w:cs="Times New Roman"/>
          <w:bCs/>
          <w:sz w:val="24"/>
          <w:szCs w:val="24"/>
        </w:rPr>
        <w:t>al se desarrolló un instrumento</w:t>
      </w:r>
      <w:r w:rsidR="00CA7A0E"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(Hernández et al. 2006).</w:t>
      </w:r>
      <w:r w:rsidR="00CA7A0E" w:rsidRPr="00905572">
        <w:rPr>
          <w:rFonts w:ascii="Times New Roman" w:hAnsi="Times New Roman" w:cs="Times New Roman"/>
          <w:bCs/>
          <w:sz w:val="24"/>
          <w:szCs w:val="24"/>
        </w:rPr>
        <w:t>Se aplicó y se obtuvieron las respuestas respectivas, las cuales fueron registradas, posteriormente se produjo el análisis de los resultados obtenidos.</w:t>
      </w:r>
      <w:r w:rsidR="00D011FC" w:rsidRPr="00905572">
        <w:rPr>
          <w:rFonts w:ascii="Times New Roman" w:hAnsi="Times New Roman" w:cs="Times New Roman"/>
          <w:bCs/>
          <w:sz w:val="24"/>
          <w:szCs w:val="24"/>
        </w:rPr>
        <w:t xml:space="preserve"> </w:t>
      </w:r>
      <w:r w:rsidR="00CA7A0E" w:rsidRPr="00905572">
        <w:rPr>
          <w:rFonts w:ascii="Times New Roman" w:hAnsi="Times New Roman" w:cs="Times New Roman"/>
          <w:bCs/>
          <w:sz w:val="24"/>
          <w:szCs w:val="24"/>
        </w:rPr>
        <w:t xml:space="preserve">En este sentido, Chávez (2007), argumenta que los instrumentos de investigación son los medios que utiliza el investigador para medir el comportamiento o atributos de las variables, entre los cuales se destacan los cuestionarios, entrevistas y escalas de clasificación, entre otros. </w:t>
      </w:r>
    </w:p>
    <w:p w:rsidR="0083283A" w:rsidRPr="00905572" w:rsidRDefault="0083283A" w:rsidP="0083283A">
      <w:pPr>
        <w:rPr>
          <w:rFonts w:ascii="Times New Roman" w:hAnsi="Times New Roman" w:cs="Times New Roman"/>
          <w:b/>
          <w:bCs/>
          <w:sz w:val="24"/>
          <w:szCs w:val="24"/>
        </w:rPr>
      </w:pPr>
      <w:r w:rsidRPr="00905572">
        <w:rPr>
          <w:rFonts w:ascii="Times New Roman" w:hAnsi="Times New Roman" w:cs="Times New Roman"/>
          <w:b/>
          <w:bCs/>
          <w:sz w:val="24"/>
          <w:szCs w:val="24"/>
        </w:rPr>
        <w:t xml:space="preserve">Análisis </w:t>
      </w:r>
      <w:r w:rsidR="00F85E7D" w:rsidRPr="00905572">
        <w:rPr>
          <w:rFonts w:ascii="Times New Roman" w:hAnsi="Times New Roman" w:cs="Times New Roman"/>
          <w:b/>
          <w:bCs/>
          <w:sz w:val="24"/>
          <w:szCs w:val="24"/>
        </w:rPr>
        <w:t xml:space="preserve">y discusión </w:t>
      </w:r>
      <w:r w:rsidRPr="00905572">
        <w:rPr>
          <w:rFonts w:ascii="Times New Roman" w:hAnsi="Times New Roman" w:cs="Times New Roman"/>
          <w:b/>
          <w:bCs/>
          <w:sz w:val="24"/>
          <w:szCs w:val="24"/>
        </w:rPr>
        <w:t xml:space="preserve">de </w:t>
      </w:r>
      <w:r w:rsidR="00D01A4D" w:rsidRPr="00905572">
        <w:rPr>
          <w:rFonts w:ascii="Times New Roman" w:hAnsi="Times New Roman" w:cs="Times New Roman"/>
          <w:b/>
          <w:bCs/>
          <w:sz w:val="24"/>
          <w:szCs w:val="24"/>
        </w:rPr>
        <w:t xml:space="preserve">los </w:t>
      </w:r>
      <w:r w:rsidRPr="00905572">
        <w:rPr>
          <w:rFonts w:ascii="Times New Roman" w:hAnsi="Times New Roman" w:cs="Times New Roman"/>
          <w:b/>
          <w:bCs/>
          <w:sz w:val="24"/>
          <w:szCs w:val="24"/>
        </w:rPr>
        <w:t>resultados</w:t>
      </w:r>
    </w:p>
    <w:p w:rsidR="002E34B6" w:rsidRPr="00905572" w:rsidRDefault="00445725" w:rsidP="00DC6B2A">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La investigación,</w:t>
      </w:r>
      <w:r w:rsidR="002E34B6" w:rsidRPr="00905572">
        <w:rPr>
          <w:rFonts w:ascii="Times New Roman" w:hAnsi="Times New Roman" w:cs="Times New Roman"/>
          <w:bCs/>
          <w:sz w:val="24"/>
          <w:szCs w:val="24"/>
        </w:rPr>
        <w:t xml:space="preserve"> dada la relevancia y conveniencia del uso y aplicación de estrategias interactivas basad</w:t>
      </w:r>
      <w:r w:rsidR="000165D2" w:rsidRPr="00905572">
        <w:rPr>
          <w:rFonts w:ascii="Times New Roman" w:hAnsi="Times New Roman" w:cs="Times New Roman"/>
          <w:bCs/>
          <w:sz w:val="24"/>
          <w:szCs w:val="24"/>
        </w:rPr>
        <w:t>as en el uso de un aula virtual</w:t>
      </w:r>
      <w:r w:rsidR="002E34B6" w:rsidRPr="00905572">
        <w:rPr>
          <w:rFonts w:ascii="Times New Roman" w:hAnsi="Times New Roman" w:cs="Times New Roman"/>
          <w:bCs/>
          <w:sz w:val="24"/>
          <w:szCs w:val="24"/>
        </w:rPr>
        <w:t xml:space="preserve"> para el aprendizaje de las matemáticas, </w:t>
      </w:r>
      <w:r w:rsidRPr="00905572">
        <w:rPr>
          <w:rFonts w:ascii="Times New Roman" w:hAnsi="Times New Roman" w:cs="Times New Roman"/>
          <w:bCs/>
          <w:sz w:val="24"/>
          <w:szCs w:val="24"/>
        </w:rPr>
        <w:t>se argumentó desde cuatro puntos de vista:</w:t>
      </w:r>
      <w:r w:rsidR="002E34B6" w:rsidRPr="00905572">
        <w:rPr>
          <w:rFonts w:ascii="Times New Roman" w:hAnsi="Times New Roman" w:cs="Times New Roman"/>
          <w:bCs/>
          <w:sz w:val="24"/>
          <w:szCs w:val="24"/>
        </w:rPr>
        <w:t xml:space="preserve"> su contribución teórica, social, práctica, metodológica y científica para luego exponer la importancia social de la misma.</w:t>
      </w:r>
      <w:r w:rsidR="00DC6B2A" w:rsidRPr="00905572">
        <w:rPr>
          <w:rFonts w:ascii="Times New Roman" w:hAnsi="Times New Roman" w:cs="Times New Roman"/>
          <w:bCs/>
          <w:sz w:val="24"/>
          <w:szCs w:val="24"/>
        </w:rPr>
        <w:t xml:space="preserve"> </w:t>
      </w:r>
      <w:r w:rsidR="002E34B6" w:rsidRPr="00905572">
        <w:rPr>
          <w:rFonts w:ascii="Times New Roman" w:hAnsi="Times New Roman" w:cs="Times New Roman"/>
          <w:bCs/>
          <w:sz w:val="24"/>
          <w:szCs w:val="24"/>
        </w:rPr>
        <w:t>En relación</w:t>
      </w:r>
      <w:r w:rsidR="00DC6B2A" w:rsidRPr="00905572">
        <w:rPr>
          <w:rFonts w:ascii="Times New Roman" w:hAnsi="Times New Roman" w:cs="Times New Roman"/>
          <w:bCs/>
          <w:sz w:val="24"/>
          <w:szCs w:val="24"/>
        </w:rPr>
        <w:t xml:space="preserve"> </w:t>
      </w:r>
      <w:r w:rsidR="00EA6D85" w:rsidRPr="00905572">
        <w:rPr>
          <w:rFonts w:ascii="Times New Roman" w:hAnsi="Times New Roman" w:cs="Times New Roman"/>
          <w:bCs/>
          <w:sz w:val="24"/>
          <w:szCs w:val="24"/>
        </w:rPr>
        <w:t xml:space="preserve">con </w:t>
      </w:r>
      <w:r w:rsidR="002E34B6" w:rsidRPr="00905572">
        <w:rPr>
          <w:rFonts w:ascii="Times New Roman" w:hAnsi="Times New Roman" w:cs="Times New Roman"/>
          <w:bCs/>
          <w:sz w:val="24"/>
          <w:szCs w:val="24"/>
        </w:rPr>
        <w:t xml:space="preserve">la contribución teórica, radica en el análisis de conceptos, tendencias, modelos y teorías sobre las diferentes estrategias de aprendizaje, así como </w:t>
      </w:r>
      <w:r w:rsidR="000165D2" w:rsidRPr="00905572">
        <w:rPr>
          <w:rFonts w:ascii="Times New Roman" w:hAnsi="Times New Roman" w:cs="Times New Roman"/>
          <w:bCs/>
          <w:sz w:val="24"/>
          <w:szCs w:val="24"/>
        </w:rPr>
        <w:t xml:space="preserve">qué </w:t>
      </w:r>
      <w:r w:rsidR="002E34B6" w:rsidRPr="00905572">
        <w:rPr>
          <w:rFonts w:ascii="Times New Roman" w:hAnsi="Times New Roman" w:cs="Times New Roman"/>
          <w:bCs/>
          <w:sz w:val="24"/>
          <w:szCs w:val="24"/>
        </w:rPr>
        <w:lastRenderedPageBreak/>
        <w:t>características debe tener en el uso de aulas virtuales como estrategias interactivas de aprendizaje, al incorporar las tecnologías</w:t>
      </w:r>
      <w:r w:rsidR="00DC6B2A" w:rsidRPr="00905572">
        <w:rPr>
          <w:rFonts w:ascii="Times New Roman" w:hAnsi="Times New Roman" w:cs="Times New Roman"/>
          <w:bCs/>
          <w:sz w:val="24"/>
          <w:szCs w:val="24"/>
        </w:rPr>
        <w:t xml:space="preserve"> </w:t>
      </w:r>
      <w:r w:rsidR="002E34B6" w:rsidRPr="00905572">
        <w:rPr>
          <w:rFonts w:ascii="Times New Roman" w:hAnsi="Times New Roman" w:cs="Times New Roman"/>
          <w:bCs/>
          <w:sz w:val="24"/>
          <w:szCs w:val="24"/>
        </w:rPr>
        <w:t>de la información y comunicación en el proceso de instrucción. Asimismo, en cuanto a determinar los aportes o cambios, que conduzcan a la fijación de estrategias interactivas de cambio durante la transición educativa entre los métodos de aprendizajes tradicionales y el nuevo enfoque propuesto.</w:t>
      </w:r>
    </w:p>
    <w:p w:rsidR="002E34B6" w:rsidRPr="00905572" w:rsidRDefault="002E34B6" w:rsidP="00E700F3">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Desde el punto de vista social, debido a que se pretende que los profesores conjuntamente con los estudiantes degrado noveno (9º) adopten en el área de matemáticas de l</w:t>
      </w:r>
      <w:r w:rsidR="003A2F78" w:rsidRPr="00905572">
        <w:rPr>
          <w:rFonts w:ascii="Times New Roman" w:hAnsi="Times New Roman" w:cs="Times New Roman"/>
          <w:bCs/>
          <w:sz w:val="24"/>
          <w:szCs w:val="24"/>
        </w:rPr>
        <w:t>a Institución Educativa Lorgia d</w:t>
      </w:r>
      <w:r w:rsidRPr="00905572">
        <w:rPr>
          <w:rFonts w:ascii="Times New Roman" w:hAnsi="Times New Roman" w:cs="Times New Roman"/>
          <w:bCs/>
          <w:sz w:val="24"/>
          <w:szCs w:val="24"/>
        </w:rPr>
        <w:t>e Arcos, una nueva visión de aprender construyendo su propio conocimiento a través de la operacionalización de los mismos, al tener vinculación con su entorno, las tecnologías de la información y comunicación</w:t>
      </w:r>
      <w:r w:rsidR="000165D2"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precisando los problemas y situaciones puntuales con la comunidad.</w:t>
      </w:r>
    </w:p>
    <w:p w:rsidR="00F51F10" w:rsidRPr="00905572" w:rsidRDefault="002E34B6" w:rsidP="00E700F3">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Como aportes prácticos, se justifica, ya que se propone Estrategias Interactivas de Aprendizaje para estudiantes de noveno grado con el uso de aulas virtuales que propicien el desarrollo de competencias científicas y tecnológicas, para la incorporación en los contenidos programáticos, específicamente en el área de matemáticas; materializadas por la utilización de los medios y ambientes tecnológicos de información y comunicación en la construcción de nuevos conocimientos que generen producción social, económica y cultural desde la institución educativa para la sociedad en general.</w:t>
      </w:r>
    </w:p>
    <w:p w:rsidR="0082468F" w:rsidRPr="00905572" w:rsidRDefault="003A08E6" w:rsidP="00E700F3">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Así mismo, en cuanto a considerar que el número significativo de estudiantes reprobados, así como </w:t>
      </w:r>
      <w:r w:rsidR="009B5C7A" w:rsidRPr="00905572">
        <w:rPr>
          <w:rFonts w:ascii="Times New Roman" w:hAnsi="Times New Roman" w:cs="Times New Roman"/>
          <w:bCs/>
          <w:sz w:val="24"/>
          <w:szCs w:val="24"/>
        </w:rPr>
        <w:t>el bajo promedio en la pruebas S</w:t>
      </w:r>
      <w:r w:rsidRPr="00905572">
        <w:rPr>
          <w:rFonts w:ascii="Times New Roman" w:hAnsi="Times New Roman" w:cs="Times New Roman"/>
          <w:bCs/>
          <w:sz w:val="24"/>
          <w:szCs w:val="24"/>
        </w:rPr>
        <w:t xml:space="preserve">aber 11 en el área de matemática, se justifica al convertirse en un llamado de atención en cuanto a que el uso exclusivo del modelo tradicional no está dando resultados, lo que </w:t>
      </w:r>
      <w:r w:rsidR="00EA6D85" w:rsidRPr="00905572">
        <w:rPr>
          <w:rFonts w:ascii="Times New Roman" w:hAnsi="Times New Roman" w:cs="Times New Roman"/>
          <w:bCs/>
          <w:sz w:val="24"/>
          <w:szCs w:val="24"/>
        </w:rPr>
        <w:t xml:space="preserve">lleva con </w:t>
      </w:r>
      <w:r w:rsidRPr="00905572">
        <w:rPr>
          <w:rFonts w:ascii="Times New Roman" w:hAnsi="Times New Roman" w:cs="Times New Roman"/>
          <w:bCs/>
          <w:sz w:val="24"/>
          <w:szCs w:val="24"/>
        </w:rPr>
        <w:t xml:space="preserve"> la frustración y desánimo de </w:t>
      </w:r>
      <w:r w:rsidR="000165D2" w:rsidRPr="00905572">
        <w:rPr>
          <w:rFonts w:ascii="Times New Roman" w:hAnsi="Times New Roman" w:cs="Times New Roman"/>
          <w:bCs/>
          <w:sz w:val="24"/>
          <w:szCs w:val="24"/>
        </w:rPr>
        <w:t xml:space="preserve">muchos </w:t>
      </w:r>
      <w:r w:rsidRPr="00905572">
        <w:rPr>
          <w:rFonts w:ascii="Times New Roman" w:hAnsi="Times New Roman" w:cs="Times New Roman"/>
          <w:bCs/>
          <w:sz w:val="24"/>
          <w:szCs w:val="24"/>
        </w:rPr>
        <w:t xml:space="preserve"> estudiantes por tener que repetir el año, ocasionando el aumento de los índices de deserción escolar en relación a los estudiantes que ingresan y a los que se debería</w:t>
      </w:r>
      <w:r w:rsidR="000165D2" w:rsidRPr="00905572">
        <w:rPr>
          <w:rFonts w:ascii="Times New Roman" w:hAnsi="Times New Roman" w:cs="Times New Roman"/>
          <w:bCs/>
          <w:sz w:val="24"/>
          <w:szCs w:val="24"/>
        </w:rPr>
        <w:t>n</w:t>
      </w:r>
      <w:r w:rsidRPr="00905572">
        <w:rPr>
          <w:rFonts w:ascii="Times New Roman" w:hAnsi="Times New Roman" w:cs="Times New Roman"/>
          <w:bCs/>
          <w:sz w:val="24"/>
          <w:szCs w:val="24"/>
        </w:rPr>
        <w:t xml:space="preserve"> graduar.</w:t>
      </w:r>
      <w:r w:rsidR="00E700F3" w:rsidRPr="00905572">
        <w:rPr>
          <w:rFonts w:ascii="Times New Roman" w:hAnsi="Times New Roman" w:cs="Times New Roman"/>
          <w:bCs/>
          <w:sz w:val="24"/>
          <w:szCs w:val="24"/>
        </w:rPr>
        <w:t xml:space="preserve"> </w:t>
      </w:r>
      <w:r w:rsidR="004D1C22" w:rsidRPr="00905572">
        <w:rPr>
          <w:rFonts w:ascii="Times New Roman" w:hAnsi="Times New Roman" w:cs="Times New Roman"/>
          <w:bCs/>
          <w:sz w:val="24"/>
          <w:szCs w:val="24"/>
        </w:rPr>
        <w:t xml:space="preserve">Para tal efecto, </w:t>
      </w:r>
      <w:r w:rsidR="00444C14" w:rsidRPr="00905572">
        <w:rPr>
          <w:rFonts w:ascii="Times New Roman" w:hAnsi="Times New Roman" w:cs="Times New Roman"/>
          <w:bCs/>
          <w:sz w:val="24"/>
          <w:szCs w:val="24"/>
        </w:rPr>
        <w:t>Granado et al.</w:t>
      </w:r>
      <w:r w:rsidR="0082468F" w:rsidRPr="00905572">
        <w:rPr>
          <w:rFonts w:ascii="Times New Roman" w:hAnsi="Times New Roman" w:cs="Times New Roman"/>
          <w:bCs/>
          <w:sz w:val="24"/>
          <w:szCs w:val="24"/>
        </w:rPr>
        <w:t xml:space="preserve"> (2012) en su artículo </w:t>
      </w:r>
      <w:r w:rsidR="0082468F" w:rsidRPr="00905572">
        <w:rPr>
          <w:rFonts w:ascii="Times New Roman" w:hAnsi="Times New Roman" w:cs="Times New Roman"/>
          <w:bCs/>
          <w:i/>
          <w:sz w:val="24"/>
          <w:szCs w:val="24"/>
        </w:rPr>
        <w:t>“</w:t>
      </w:r>
      <w:r w:rsidR="0082468F" w:rsidRPr="00905572">
        <w:rPr>
          <w:rFonts w:ascii="Times New Roman" w:hAnsi="Times New Roman" w:cs="Times New Roman"/>
          <w:bCs/>
          <w:sz w:val="24"/>
          <w:szCs w:val="24"/>
        </w:rPr>
        <w:t>La enseñanza y el aprendizaje de matemática en un entorno virtual”</w:t>
      </w:r>
      <w:r w:rsidR="00E700F3" w:rsidRPr="00905572">
        <w:rPr>
          <w:rFonts w:ascii="Times New Roman" w:hAnsi="Times New Roman" w:cs="Times New Roman"/>
          <w:bCs/>
          <w:sz w:val="24"/>
          <w:szCs w:val="24"/>
        </w:rPr>
        <w:t xml:space="preserve"> </w:t>
      </w:r>
      <w:r w:rsidR="0082468F" w:rsidRPr="00905572">
        <w:rPr>
          <w:rFonts w:ascii="Times New Roman" w:hAnsi="Times New Roman" w:cs="Times New Roman"/>
          <w:bCs/>
          <w:sz w:val="24"/>
          <w:szCs w:val="24"/>
        </w:rPr>
        <w:t xml:space="preserve">comentan sobre la creación de un aula virtual en Matemática Discreta de la carrera de Ingeniería en Sistemas de Información creada para que los alumnos acompañen las clases presenciales. Su objetivo es desarrollar un espacio de aprendizaje que tenga </w:t>
      </w:r>
      <w:r w:rsidR="00444C14" w:rsidRPr="00905572">
        <w:rPr>
          <w:rFonts w:ascii="Times New Roman" w:hAnsi="Times New Roman" w:cs="Times New Roman"/>
          <w:bCs/>
          <w:sz w:val="24"/>
          <w:szCs w:val="24"/>
        </w:rPr>
        <w:t>como centro al alumno y que esté</w:t>
      </w:r>
      <w:r w:rsidR="0082468F" w:rsidRPr="00905572">
        <w:rPr>
          <w:rFonts w:ascii="Times New Roman" w:hAnsi="Times New Roman" w:cs="Times New Roman"/>
          <w:bCs/>
          <w:sz w:val="24"/>
          <w:szCs w:val="24"/>
        </w:rPr>
        <w:t xml:space="preserve"> mediado por las herramientas que brinda la tecnología.</w:t>
      </w:r>
    </w:p>
    <w:p w:rsidR="002E34B6" w:rsidRPr="00905572" w:rsidRDefault="0082468F" w:rsidP="009231B1">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lastRenderedPageBreak/>
        <w:t>Los autores utilizaron la plataforma Moodle, adaptándole al mismo un editor de ecuaciones y programas para r</w:t>
      </w:r>
      <w:r w:rsidR="00444C14" w:rsidRPr="00905572">
        <w:rPr>
          <w:rFonts w:ascii="Times New Roman" w:hAnsi="Times New Roman" w:cs="Times New Roman"/>
          <w:bCs/>
          <w:sz w:val="24"/>
          <w:szCs w:val="24"/>
        </w:rPr>
        <w:t>ealizar gráficos y diseños. Esta</w:t>
      </w:r>
      <w:r w:rsidRPr="00905572">
        <w:rPr>
          <w:rFonts w:ascii="Times New Roman" w:hAnsi="Times New Roman" w:cs="Times New Roman"/>
          <w:bCs/>
          <w:sz w:val="24"/>
          <w:szCs w:val="24"/>
        </w:rPr>
        <w:t xml:space="preserve"> plataforma coincide con la utilizada para la creación de aulas virtuales en</w:t>
      </w:r>
      <w:r w:rsidR="00E700F3" w:rsidRPr="00905572">
        <w:rPr>
          <w:rFonts w:ascii="Times New Roman" w:hAnsi="Times New Roman" w:cs="Times New Roman"/>
          <w:bCs/>
          <w:sz w:val="24"/>
          <w:szCs w:val="24"/>
        </w:rPr>
        <w:t xml:space="preserve"> l</w:t>
      </w:r>
      <w:r w:rsidRPr="00905572">
        <w:rPr>
          <w:rFonts w:ascii="Times New Roman" w:hAnsi="Times New Roman" w:cs="Times New Roman"/>
          <w:bCs/>
          <w:sz w:val="24"/>
          <w:szCs w:val="24"/>
        </w:rPr>
        <w:t>a Universidad del Zulia, de allí la necesidad de estar atento a las limitaciones de dicha plataforma por parte del investigador al momento de diseñar el aula virtual en matemática.</w:t>
      </w:r>
      <w:r w:rsidR="009231B1" w:rsidRPr="00905572">
        <w:rPr>
          <w:rFonts w:ascii="Times New Roman" w:hAnsi="Times New Roman" w:cs="Times New Roman"/>
          <w:bCs/>
          <w:sz w:val="24"/>
          <w:szCs w:val="24"/>
        </w:rPr>
        <w:t xml:space="preserve"> </w:t>
      </w:r>
      <w:r w:rsidR="00444C14" w:rsidRPr="00905572">
        <w:rPr>
          <w:rFonts w:ascii="Times New Roman" w:hAnsi="Times New Roman" w:cs="Times New Roman"/>
          <w:bCs/>
          <w:sz w:val="24"/>
          <w:szCs w:val="24"/>
        </w:rPr>
        <w:t xml:space="preserve">Así mismo </w:t>
      </w:r>
      <w:r w:rsidR="00BA1063" w:rsidRPr="00905572">
        <w:rPr>
          <w:rFonts w:ascii="Times New Roman" w:hAnsi="Times New Roman" w:cs="Times New Roman"/>
          <w:bCs/>
          <w:sz w:val="24"/>
          <w:szCs w:val="24"/>
        </w:rPr>
        <w:t>se consideraron</w:t>
      </w:r>
      <w:r w:rsidRPr="00905572">
        <w:rPr>
          <w:rFonts w:ascii="Times New Roman" w:hAnsi="Times New Roman" w:cs="Times New Roman"/>
          <w:bCs/>
          <w:sz w:val="24"/>
          <w:szCs w:val="24"/>
        </w:rPr>
        <w:t xml:space="preserve"> diferentes dimensiones que influy</w:t>
      </w:r>
      <w:r w:rsidR="00444C14" w:rsidRPr="00905572">
        <w:rPr>
          <w:rFonts w:ascii="Times New Roman" w:hAnsi="Times New Roman" w:cs="Times New Roman"/>
          <w:bCs/>
          <w:sz w:val="24"/>
          <w:szCs w:val="24"/>
        </w:rPr>
        <w:t>en el hecho educativo</w:t>
      </w:r>
      <w:r w:rsidRPr="00905572">
        <w:rPr>
          <w:rFonts w:ascii="Times New Roman" w:hAnsi="Times New Roman" w:cs="Times New Roman"/>
          <w:bCs/>
          <w:sz w:val="24"/>
          <w:szCs w:val="24"/>
        </w:rPr>
        <w:t>: cuestiones de índole epistemológico, los modelos de enseñanza, nuevos roles de docentes y estudiantes, los materiales de carácter informático entre otros. Por lo tanto, el aula virtual fue aplicada durante el curso de verano de 2012 con la participación de 94 estudiantes que en su mayoría repetían la asignatura, obteniendo un nivel cuantitativo de aprobación cercano al 40% considerando por los autores bastante bueno.</w:t>
      </w:r>
    </w:p>
    <w:p w:rsidR="00283333" w:rsidRPr="00905572" w:rsidRDefault="00283333" w:rsidP="009231B1">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Los estudiantes resaltaron de su participación dentro del aula virtual los siguientes aspectos positivos: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Material de estudio. Se destaca la calidad y claridad de los materiales.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Muy buena predisposición del equipo docente.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La posibilidad de aclarar dudas sin la necesidad de ir hasta la facultad.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Importancia de la interacción a través de los foros.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Tener la libertad para elegir momentos y lugares de estudio.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Las orientaciones y pautas brindadas posibilitaron aprender cómo estudiar más eficazmente. </w:t>
      </w:r>
    </w:p>
    <w:p w:rsidR="002C08D9" w:rsidRPr="00905572" w:rsidRDefault="002C08D9" w:rsidP="002C08D9">
      <w:pPr>
        <w:spacing w:after="0" w:line="240" w:lineRule="auto"/>
        <w:jc w:val="both"/>
        <w:rPr>
          <w:rFonts w:ascii="Times New Roman" w:hAnsi="Times New Roman" w:cs="Times New Roman"/>
          <w:bCs/>
          <w:sz w:val="24"/>
          <w:szCs w:val="24"/>
        </w:rPr>
      </w:pPr>
    </w:p>
    <w:p w:rsidR="00283333" w:rsidRPr="00905572" w:rsidRDefault="00283333" w:rsidP="002C08D9">
      <w:pPr>
        <w:spacing w:after="0"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De igual manera resaltaron como aspectos negativos: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No tener la posibilidad de interactuar en el mismo espacio físico con la profesora.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La organización del trabajo grupal, por la deserción de algunos compañeros y la falta de compromiso de otros al momento de realizar las actividades. </w:t>
      </w:r>
    </w:p>
    <w:p w:rsidR="00283333"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Algunos alumnos manifestaron tener dificultades técnicas con la plataforma virtual </w:t>
      </w:r>
    </w:p>
    <w:p w:rsidR="002E34B6" w:rsidRPr="00905572" w:rsidRDefault="00283333" w:rsidP="002C08D9">
      <w:pPr>
        <w:spacing w:after="0" w:line="240" w:lineRule="auto"/>
        <w:jc w:val="both"/>
        <w:rPr>
          <w:rFonts w:ascii="Times New Roman" w:hAnsi="Times New Roman" w:cs="Times New Roman"/>
          <w:bCs/>
          <w:sz w:val="24"/>
          <w:szCs w:val="24"/>
        </w:rPr>
      </w:pPr>
      <w:r w:rsidRPr="00905572">
        <w:rPr>
          <w:rFonts w:ascii="Times New Roman" w:hAnsi="Times New Roman" w:cs="Times New Roman"/>
          <w:bCs/>
          <w:sz w:val="24"/>
          <w:szCs w:val="24"/>
        </w:rPr>
        <w:t xml:space="preserve">- La sensación por parte de algunos alumnos de no haber aprendido nuevos conocimientos. </w:t>
      </w:r>
    </w:p>
    <w:p w:rsidR="002C08D9" w:rsidRPr="00905572" w:rsidRDefault="002C08D9" w:rsidP="002C08D9">
      <w:pPr>
        <w:spacing w:after="0" w:line="240" w:lineRule="auto"/>
        <w:jc w:val="both"/>
        <w:rPr>
          <w:rFonts w:ascii="Times New Roman" w:hAnsi="Times New Roman" w:cs="Times New Roman"/>
          <w:bCs/>
          <w:sz w:val="24"/>
          <w:szCs w:val="24"/>
        </w:rPr>
      </w:pPr>
    </w:p>
    <w:p w:rsidR="00905572" w:rsidRPr="00905572" w:rsidRDefault="00515403" w:rsidP="00905572">
      <w:pPr>
        <w:spacing w:after="0"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Una vez aplicados los instrumentos y procesados los datos al sistema </w:t>
      </w:r>
      <w:r w:rsidR="00444C14" w:rsidRPr="00905572">
        <w:rPr>
          <w:rFonts w:ascii="Times New Roman" w:hAnsi="Times New Roman" w:cs="Times New Roman"/>
          <w:bCs/>
          <w:sz w:val="24"/>
          <w:szCs w:val="24"/>
        </w:rPr>
        <w:t>estadístico SPSS.19, se analizaron</w:t>
      </w:r>
      <w:r w:rsidRPr="00905572">
        <w:rPr>
          <w:rFonts w:ascii="Times New Roman" w:hAnsi="Times New Roman" w:cs="Times New Roman"/>
          <w:bCs/>
          <w:sz w:val="24"/>
          <w:szCs w:val="24"/>
        </w:rPr>
        <w:t xml:space="preserve"> los resultados con la finalidad de obtener las clasificaciones, registros, tabulaciones, o simplemente las codificaciones si fuere el caso. Se utilizó en dicho</w:t>
      </w:r>
      <w:r w:rsidR="00444C14" w:rsidRPr="00905572">
        <w:rPr>
          <w:rFonts w:ascii="Times New Roman" w:hAnsi="Times New Roman" w:cs="Times New Roman"/>
          <w:bCs/>
          <w:sz w:val="24"/>
          <w:szCs w:val="24"/>
        </w:rPr>
        <w:t xml:space="preserve"> análisis de datos, estadístico- descriptivo</w:t>
      </w:r>
      <w:r w:rsidRPr="00905572">
        <w:rPr>
          <w:rFonts w:ascii="Times New Roman" w:hAnsi="Times New Roman" w:cs="Times New Roman"/>
          <w:bCs/>
          <w:sz w:val="24"/>
          <w:szCs w:val="24"/>
        </w:rPr>
        <w:t xml:space="preserve">, valores o puntuaciones obtenidas para cada una de las variables utilizando medidas de tendencia central y variabilidad a través del uso de la media aritmética y la desviación estándar, para determinar directamente los resultados y la categorización de los ítems, dimensiones e indicadores del estudio, así como los </w:t>
      </w:r>
      <w:r w:rsidRPr="00905572">
        <w:rPr>
          <w:rFonts w:ascii="Times New Roman" w:hAnsi="Times New Roman" w:cs="Times New Roman"/>
          <w:bCs/>
          <w:sz w:val="24"/>
          <w:szCs w:val="24"/>
        </w:rPr>
        <w:lastRenderedPageBreak/>
        <w:t>objetivos específicos que orientan esta investigación. En consecuencia, los resultados obtenidos para cada Dimens</w:t>
      </w:r>
      <w:r w:rsidR="005B08CB" w:rsidRPr="00905572">
        <w:rPr>
          <w:rFonts w:ascii="Times New Roman" w:hAnsi="Times New Roman" w:cs="Times New Roman"/>
          <w:bCs/>
          <w:sz w:val="24"/>
          <w:szCs w:val="24"/>
        </w:rPr>
        <w:t>ión, sub-dimensión, e indicador</w:t>
      </w:r>
      <w:r w:rsidRPr="00905572">
        <w:rPr>
          <w:rFonts w:ascii="Times New Roman" w:hAnsi="Times New Roman" w:cs="Times New Roman"/>
          <w:bCs/>
          <w:sz w:val="24"/>
          <w:szCs w:val="24"/>
        </w:rPr>
        <w:t xml:space="preserve"> del instrumento aplicado a los estudiantes son los siguientes:</w:t>
      </w:r>
    </w:p>
    <w:p w:rsidR="00905572" w:rsidRPr="00905572" w:rsidRDefault="00905572" w:rsidP="00905572">
      <w:pPr>
        <w:spacing w:after="0" w:line="360" w:lineRule="auto"/>
        <w:ind w:firstLine="708"/>
        <w:jc w:val="both"/>
        <w:rPr>
          <w:rFonts w:ascii="Times New Roman" w:hAnsi="Times New Roman" w:cs="Times New Roman"/>
          <w:bCs/>
          <w:sz w:val="24"/>
          <w:szCs w:val="24"/>
        </w:rPr>
      </w:pPr>
    </w:p>
    <w:p w:rsidR="00515403" w:rsidRPr="00905572" w:rsidRDefault="00515403" w:rsidP="00850023">
      <w:pPr>
        <w:spacing w:after="0" w:line="360" w:lineRule="auto"/>
        <w:jc w:val="both"/>
        <w:rPr>
          <w:rFonts w:ascii="Times New Roman" w:hAnsi="Times New Roman" w:cs="Times New Roman"/>
          <w:b/>
          <w:bCs/>
          <w:sz w:val="24"/>
          <w:szCs w:val="24"/>
        </w:rPr>
      </w:pPr>
      <w:r w:rsidRPr="00905572">
        <w:rPr>
          <w:rFonts w:ascii="Times New Roman" w:hAnsi="Times New Roman" w:cs="Times New Roman"/>
          <w:b/>
          <w:bCs/>
          <w:sz w:val="24"/>
          <w:szCs w:val="24"/>
        </w:rPr>
        <w:t xml:space="preserve">Competencias Tecnológicas de los estudiantes de noveno grado de la institución educativa. </w:t>
      </w:r>
    </w:p>
    <w:p w:rsidR="00443A5D" w:rsidRPr="00905572" w:rsidRDefault="00515403" w:rsidP="00850023">
      <w:pPr>
        <w:spacing w:after="0"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El proceso de análisis se inicia con la identificación de las competencias tecnológicas que poseen los alumnos que noveno grado en el Primer año 2016</w:t>
      </w:r>
      <w:r w:rsidR="00885331"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Para ello se consideraron las variables con sus respectivas dimensiones, utilizando las medias de respuestas que permite la interpretación de los resultados y funcionan como criterios de validación. Seguidamente</w:t>
      </w:r>
      <w:r w:rsidR="00444C14" w:rsidRPr="00905572">
        <w:rPr>
          <w:rFonts w:ascii="Times New Roman" w:hAnsi="Times New Roman" w:cs="Times New Roman"/>
          <w:bCs/>
          <w:sz w:val="24"/>
          <w:szCs w:val="24"/>
        </w:rPr>
        <w:t>, se presentaron las tablas que reflejaron</w:t>
      </w:r>
      <w:r w:rsidRPr="00905572">
        <w:rPr>
          <w:rFonts w:ascii="Times New Roman" w:hAnsi="Times New Roman" w:cs="Times New Roman"/>
          <w:bCs/>
          <w:sz w:val="24"/>
          <w:szCs w:val="24"/>
        </w:rPr>
        <w:t xml:space="preserve"> el resultado de las medias y la desviación típica obtenido por el cierre de cada dimensión estudiada, utilizando el paquete estadístico SPSS 19, a 43 sujetos.</w:t>
      </w:r>
    </w:p>
    <w:tbl>
      <w:tblPr>
        <w:tblStyle w:val="TableGrid"/>
        <w:tblW w:w="82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10" w:type="dxa"/>
          <w:right w:w="49" w:type="dxa"/>
        </w:tblCellMar>
        <w:tblLook w:val="04A0"/>
      </w:tblPr>
      <w:tblGrid>
        <w:gridCol w:w="1464"/>
        <w:gridCol w:w="4320"/>
        <w:gridCol w:w="2462"/>
      </w:tblGrid>
      <w:tr w:rsidR="00443A5D" w:rsidRPr="00407E9A" w:rsidTr="00407E9A">
        <w:trPr>
          <w:trHeight w:val="470"/>
          <w:tblHeader/>
          <w:jc w:val="center"/>
        </w:trPr>
        <w:tc>
          <w:tcPr>
            <w:tcW w:w="1464" w:type="dxa"/>
            <w:shd w:val="clear" w:color="auto" w:fill="C6D9F1" w:themeFill="text2" w:themeFillTint="33"/>
            <w:vAlign w:val="center"/>
          </w:tcPr>
          <w:p w:rsidR="00443A5D" w:rsidRPr="00407E9A" w:rsidRDefault="00443A5D" w:rsidP="00B31FAC">
            <w:pPr>
              <w:ind w:right="65"/>
              <w:jc w:val="center"/>
              <w:rPr>
                <w:rFonts w:ascii="Times New Roman" w:hAnsi="Times New Roman" w:cs="Times New Roman"/>
                <w:sz w:val="20"/>
                <w:szCs w:val="20"/>
              </w:rPr>
            </w:pPr>
            <w:r w:rsidRPr="00407E9A">
              <w:rPr>
                <w:rFonts w:ascii="Times New Roman" w:hAnsi="Times New Roman" w:cs="Times New Roman"/>
                <w:sz w:val="20"/>
                <w:szCs w:val="20"/>
              </w:rPr>
              <w:t>RECURSO</w:t>
            </w:r>
          </w:p>
        </w:tc>
        <w:tc>
          <w:tcPr>
            <w:tcW w:w="4320" w:type="dxa"/>
            <w:shd w:val="clear" w:color="auto" w:fill="C6D9F1" w:themeFill="text2" w:themeFillTint="33"/>
            <w:vAlign w:val="center"/>
          </w:tcPr>
          <w:p w:rsidR="00443A5D" w:rsidRPr="00407E9A" w:rsidRDefault="00443A5D" w:rsidP="00B31FAC">
            <w:pPr>
              <w:ind w:right="60"/>
              <w:jc w:val="center"/>
              <w:rPr>
                <w:rFonts w:ascii="Times New Roman" w:hAnsi="Times New Roman" w:cs="Times New Roman"/>
                <w:sz w:val="20"/>
                <w:szCs w:val="20"/>
              </w:rPr>
            </w:pPr>
            <w:r w:rsidRPr="00407E9A">
              <w:rPr>
                <w:rFonts w:ascii="Times New Roman" w:hAnsi="Times New Roman" w:cs="Times New Roman"/>
                <w:sz w:val="20"/>
                <w:szCs w:val="20"/>
              </w:rPr>
              <w:t>DESCRIPCIÓN</w:t>
            </w:r>
          </w:p>
        </w:tc>
        <w:tc>
          <w:tcPr>
            <w:tcW w:w="2462" w:type="dxa"/>
            <w:shd w:val="clear" w:color="auto" w:fill="C6D9F1" w:themeFill="text2" w:themeFillTint="33"/>
            <w:vAlign w:val="center"/>
          </w:tcPr>
          <w:p w:rsidR="00443A5D" w:rsidRPr="00407E9A" w:rsidRDefault="00443A5D" w:rsidP="00B31FAC">
            <w:pPr>
              <w:jc w:val="center"/>
              <w:rPr>
                <w:rFonts w:ascii="Times New Roman" w:hAnsi="Times New Roman" w:cs="Times New Roman"/>
                <w:sz w:val="20"/>
                <w:szCs w:val="20"/>
              </w:rPr>
            </w:pPr>
            <w:r w:rsidRPr="00407E9A">
              <w:rPr>
                <w:rFonts w:ascii="Times New Roman" w:hAnsi="Times New Roman" w:cs="Times New Roman"/>
                <w:sz w:val="20"/>
                <w:szCs w:val="20"/>
              </w:rPr>
              <w:t>ALGUNAS APLICACIONES DE LA ENSEÑANZA EN LÍNEA</w:t>
            </w:r>
          </w:p>
        </w:tc>
      </w:tr>
      <w:tr w:rsidR="00443A5D" w:rsidRPr="00407E9A" w:rsidTr="00B31FAC">
        <w:trPr>
          <w:trHeight w:val="1157"/>
          <w:jc w:val="center"/>
        </w:trPr>
        <w:tc>
          <w:tcPr>
            <w:tcW w:w="1464"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Blogs  </w:t>
            </w:r>
          </w:p>
        </w:tc>
        <w:tc>
          <w:tcPr>
            <w:tcW w:w="4320"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Es un sitio Web donde los individuos escriben comentarios de un tema en particular.  </w:t>
            </w:r>
          </w:p>
          <w:p w:rsidR="00443A5D" w:rsidRPr="00407E9A" w:rsidRDefault="00443A5D" w:rsidP="00B31FAC">
            <w:pPr>
              <w:ind w:right="51"/>
              <w:rPr>
                <w:rFonts w:ascii="Times New Roman" w:hAnsi="Times New Roman" w:cs="Times New Roman"/>
                <w:sz w:val="20"/>
                <w:szCs w:val="20"/>
              </w:rPr>
            </w:pPr>
            <w:r w:rsidRPr="00407E9A">
              <w:rPr>
                <w:rFonts w:ascii="Times New Roman" w:hAnsi="Times New Roman" w:cs="Times New Roman"/>
                <w:sz w:val="20"/>
                <w:szCs w:val="20"/>
              </w:rPr>
              <w:t xml:space="preserve">Son en medio de comunicación colectivo que promueve la creación y consumo de información original.  </w:t>
            </w:r>
          </w:p>
        </w:tc>
        <w:tc>
          <w:tcPr>
            <w:tcW w:w="2462"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Apuntes.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Comentarios de uso post clase.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Evaluación </w:t>
            </w:r>
            <w:r w:rsidRPr="00407E9A">
              <w:rPr>
                <w:rFonts w:ascii="Times New Roman" w:hAnsi="Times New Roman" w:cs="Times New Roman"/>
                <w:sz w:val="20"/>
                <w:szCs w:val="20"/>
              </w:rPr>
              <w:tab/>
              <w:t xml:space="preserve">de </w:t>
            </w:r>
            <w:r w:rsidRPr="00407E9A">
              <w:rPr>
                <w:rFonts w:ascii="Times New Roman" w:hAnsi="Times New Roman" w:cs="Times New Roman"/>
                <w:sz w:val="20"/>
                <w:szCs w:val="20"/>
              </w:rPr>
              <w:tab/>
              <w:t xml:space="preserve">la eficiencia del curso.  </w:t>
            </w:r>
          </w:p>
        </w:tc>
      </w:tr>
      <w:tr w:rsidR="00443A5D" w:rsidRPr="00407E9A" w:rsidTr="00B31FAC">
        <w:trPr>
          <w:trHeight w:val="701"/>
          <w:jc w:val="center"/>
        </w:trPr>
        <w:tc>
          <w:tcPr>
            <w:tcW w:w="1464" w:type="dxa"/>
          </w:tcPr>
          <w:p w:rsidR="00443A5D" w:rsidRPr="00407E9A" w:rsidRDefault="00443A5D" w:rsidP="00B31FAC">
            <w:pPr>
              <w:tabs>
                <w:tab w:val="right" w:pos="1305"/>
              </w:tabs>
              <w:rPr>
                <w:rFonts w:ascii="Times New Roman" w:hAnsi="Times New Roman" w:cs="Times New Roman"/>
                <w:sz w:val="20"/>
                <w:szCs w:val="20"/>
              </w:rPr>
            </w:pPr>
            <w:r w:rsidRPr="00407E9A">
              <w:rPr>
                <w:rFonts w:ascii="Times New Roman" w:hAnsi="Times New Roman" w:cs="Times New Roman"/>
                <w:sz w:val="20"/>
                <w:szCs w:val="20"/>
              </w:rPr>
              <w:t xml:space="preserve">Salas </w:t>
            </w:r>
            <w:r w:rsidRPr="00407E9A">
              <w:rPr>
                <w:rFonts w:ascii="Times New Roman" w:hAnsi="Times New Roman" w:cs="Times New Roman"/>
                <w:sz w:val="20"/>
                <w:szCs w:val="20"/>
              </w:rPr>
              <w:tab/>
              <w:t xml:space="preserve">de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trabajo </w:t>
            </w:r>
          </w:p>
        </w:tc>
        <w:tc>
          <w:tcPr>
            <w:tcW w:w="4320" w:type="dxa"/>
          </w:tcPr>
          <w:p w:rsidR="00443A5D" w:rsidRPr="00407E9A" w:rsidRDefault="00443A5D" w:rsidP="00B31FAC">
            <w:pPr>
              <w:ind w:right="51"/>
              <w:rPr>
                <w:rFonts w:ascii="Times New Roman" w:hAnsi="Times New Roman" w:cs="Times New Roman"/>
                <w:sz w:val="20"/>
                <w:szCs w:val="20"/>
              </w:rPr>
            </w:pPr>
            <w:r w:rsidRPr="00407E9A">
              <w:rPr>
                <w:rFonts w:ascii="Times New Roman" w:hAnsi="Times New Roman" w:cs="Times New Roman"/>
                <w:sz w:val="20"/>
                <w:szCs w:val="20"/>
              </w:rPr>
              <w:t xml:space="preserve">Brindan una comunicación de fácil uso, generalmente apoyada por audio, pizarrón blanco y Chat.  </w:t>
            </w:r>
          </w:p>
        </w:tc>
        <w:tc>
          <w:tcPr>
            <w:tcW w:w="2462" w:type="dxa"/>
          </w:tcPr>
          <w:p w:rsidR="00443A5D" w:rsidRPr="00407E9A" w:rsidRDefault="00443A5D" w:rsidP="00B31FAC">
            <w:pPr>
              <w:ind w:right="56"/>
              <w:rPr>
                <w:rFonts w:ascii="Times New Roman" w:hAnsi="Times New Roman" w:cs="Times New Roman"/>
                <w:sz w:val="20"/>
                <w:szCs w:val="20"/>
              </w:rPr>
            </w:pPr>
            <w:r w:rsidRPr="00407E9A">
              <w:rPr>
                <w:rFonts w:ascii="Times New Roman" w:hAnsi="Times New Roman" w:cs="Times New Roman"/>
                <w:sz w:val="20"/>
                <w:szCs w:val="20"/>
              </w:rPr>
              <w:t xml:space="preserve">Trabajo sincrónico en equipo durante una clase virtual en grupos. </w:t>
            </w:r>
          </w:p>
        </w:tc>
      </w:tr>
      <w:tr w:rsidR="00443A5D" w:rsidRPr="00407E9A" w:rsidTr="00B31FAC">
        <w:trPr>
          <w:trHeight w:val="931"/>
          <w:jc w:val="center"/>
        </w:trPr>
        <w:tc>
          <w:tcPr>
            <w:tcW w:w="1464"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Chats </w:t>
            </w:r>
          </w:p>
        </w:tc>
        <w:tc>
          <w:tcPr>
            <w:tcW w:w="4320"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Dos o más participantes comunicándose en tiempo real por texto.   </w:t>
            </w:r>
          </w:p>
        </w:tc>
        <w:tc>
          <w:tcPr>
            <w:tcW w:w="2462"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Juego de roles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Toma de decisiones en equipo.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Trabajo en equipo. </w:t>
            </w:r>
          </w:p>
        </w:tc>
      </w:tr>
      <w:tr w:rsidR="00443A5D" w:rsidRPr="00407E9A" w:rsidTr="00B31FAC">
        <w:trPr>
          <w:trHeight w:val="701"/>
          <w:jc w:val="center"/>
        </w:trPr>
        <w:tc>
          <w:tcPr>
            <w:tcW w:w="1464"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Pizarrón </w:t>
            </w:r>
            <w:r w:rsidRPr="00407E9A">
              <w:rPr>
                <w:rFonts w:ascii="Times New Roman" w:hAnsi="Times New Roman" w:cs="Times New Roman"/>
                <w:sz w:val="20"/>
                <w:szCs w:val="20"/>
              </w:rPr>
              <w:tab/>
              <w:t xml:space="preserve">de mensajes  </w:t>
            </w:r>
          </w:p>
        </w:tc>
        <w:tc>
          <w:tcPr>
            <w:tcW w:w="4320" w:type="dxa"/>
          </w:tcPr>
          <w:p w:rsidR="00443A5D" w:rsidRPr="00407E9A" w:rsidRDefault="00443A5D" w:rsidP="00B31FAC">
            <w:pPr>
              <w:ind w:right="51"/>
              <w:rPr>
                <w:rFonts w:ascii="Times New Roman" w:hAnsi="Times New Roman" w:cs="Times New Roman"/>
                <w:sz w:val="20"/>
                <w:szCs w:val="20"/>
              </w:rPr>
            </w:pPr>
            <w:r w:rsidRPr="00407E9A">
              <w:rPr>
                <w:rFonts w:ascii="Times New Roman" w:hAnsi="Times New Roman" w:cs="Times New Roman"/>
                <w:sz w:val="20"/>
                <w:szCs w:val="20"/>
              </w:rPr>
              <w:t xml:space="preserve">Cierto número de participantes se comunican de forma asincrónica, anotando una pregunta o comentario. </w:t>
            </w:r>
          </w:p>
        </w:tc>
        <w:tc>
          <w:tcPr>
            <w:tcW w:w="2462"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Discusiones de temas científicos.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Estudio de casos. </w:t>
            </w:r>
          </w:p>
        </w:tc>
      </w:tr>
      <w:tr w:rsidR="00443A5D" w:rsidRPr="00407E9A" w:rsidTr="00B31FAC">
        <w:trPr>
          <w:trHeight w:val="931"/>
          <w:jc w:val="center"/>
        </w:trPr>
        <w:tc>
          <w:tcPr>
            <w:tcW w:w="1464"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Conferencias en línea  </w:t>
            </w:r>
          </w:p>
        </w:tc>
        <w:tc>
          <w:tcPr>
            <w:tcW w:w="4320"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Un número de participantes en línea con acceso a recursos multimedia y Chat </w:t>
            </w:r>
          </w:p>
        </w:tc>
        <w:tc>
          <w:tcPr>
            <w:tcW w:w="2462"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Conferencias magistrales.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Clases virtuales.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Trabajo en equipo. </w:t>
            </w:r>
          </w:p>
        </w:tc>
      </w:tr>
      <w:tr w:rsidR="00443A5D" w:rsidRPr="00407E9A" w:rsidTr="00B31FAC">
        <w:trPr>
          <w:trHeight w:val="931"/>
          <w:jc w:val="center"/>
        </w:trPr>
        <w:tc>
          <w:tcPr>
            <w:tcW w:w="1464"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Wikis  </w:t>
            </w:r>
          </w:p>
        </w:tc>
        <w:tc>
          <w:tcPr>
            <w:tcW w:w="4320" w:type="dxa"/>
          </w:tcPr>
          <w:p w:rsidR="00443A5D" w:rsidRPr="00407E9A" w:rsidRDefault="00443A5D" w:rsidP="00B31FAC">
            <w:pPr>
              <w:ind w:right="57"/>
              <w:rPr>
                <w:rFonts w:ascii="Times New Roman" w:hAnsi="Times New Roman" w:cs="Times New Roman"/>
                <w:sz w:val="20"/>
                <w:szCs w:val="20"/>
              </w:rPr>
            </w:pPr>
            <w:r w:rsidRPr="00407E9A">
              <w:rPr>
                <w:rFonts w:ascii="Times New Roman" w:hAnsi="Times New Roman" w:cs="Times New Roman"/>
                <w:sz w:val="20"/>
                <w:szCs w:val="20"/>
              </w:rPr>
              <w:t xml:space="preserve">Similar a un Blogs, pero en este caso cualquier persona puede editar sus contenidos, aunque hayan sido creados por otros.  </w:t>
            </w:r>
          </w:p>
        </w:tc>
        <w:tc>
          <w:tcPr>
            <w:tcW w:w="2462" w:type="dxa"/>
          </w:tcPr>
          <w:p w:rsidR="00443A5D" w:rsidRPr="00407E9A" w:rsidRDefault="00443A5D" w:rsidP="00B31FAC">
            <w:pPr>
              <w:ind w:right="56"/>
              <w:rPr>
                <w:rFonts w:ascii="Times New Roman" w:hAnsi="Times New Roman" w:cs="Times New Roman"/>
                <w:sz w:val="20"/>
                <w:szCs w:val="20"/>
              </w:rPr>
            </w:pPr>
            <w:r w:rsidRPr="00407E9A">
              <w:rPr>
                <w:rFonts w:ascii="Times New Roman" w:hAnsi="Times New Roman" w:cs="Times New Roman"/>
                <w:sz w:val="20"/>
                <w:szCs w:val="20"/>
              </w:rPr>
              <w:t xml:space="preserve">Trabajo colaborativo en el desarrollo de un documento. </w:t>
            </w:r>
          </w:p>
          <w:p w:rsidR="00443A5D" w:rsidRPr="00407E9A" w:rsidRDefault="00443A5D" w:rsidP="00B31FAC">
            <w:pPr>
              <w:rPr>
                <w:rFonts w:ascii="Times New Roman" w:hAnsi="Times New Roman" w:cs="Times New Roman"/>
                <w:sz w:val="20"/>
                <w:szCs w:val="20"/>
              </w:rPr>
            </w:pPr>
          </w:p>
        </w:tc>
      </w:tr>
      <w:tr w:rsidR="00443A5D" w:rsidRPr="00407E9A" w:rsidTr="00B31FAC">
        <w:trPr>
          <w:trHeight w:val="1157"/>
          <w:jc w:val="center"/>
        </w:trPr>
        <w:tc>
          <w:tcPr>
            <w:tcW w:w="1464"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Pizarra compartida </w:t>
            </w:r>
          </w:p>
        </w:tc>
        <w:tc>
          <w:tcPr>
            <w:tcW w:w="4320" w:type="dxa"/>
          </w:tcPr>
          <w:p w:rsidR="00443A5D" w:rsidRPr="00407E9A" w:rsidRDefault="00443A5D" w:rsidP="00B31FAC">
            <w:pPr>
              <w:ind w:right="51"/>
              <w:rPr>
                <w:rFonts w:ascii="Times New Roman" w:hAnsi="Times New Roman" w:cs="Times New Roman"/>
                <w:sz w:val="20"/>
                <w:szCs w:val="20"/>
              </w:rPr>
            </w:pPr>
            <w:r w:rsidRPr="00407E9A">
              <w:rPr>
                <w:rFonts w:ascii="Times New Roman" w:hAnsi="Times New Roman" w:cs="Times New Roman"/>
                <w:sz w:val="20"/>
                <w:szCs w:val="20"/>
              </w:rPr>
              <w:t xml:space="preserve">Es una versión electrónica del portafolio, con esta herramienta dos personas pueden dibujar o llenar hojas de cálculo de distintos puntos geográficos.  </w:t>
            </w:r>
          </w:p>
        </w:tc>
        <w:tc>
          <w:tcPr>
            <w:tcW w:w="2462"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Estudio </w:t>
            </w:r>
            <w:r w:rsidRPr="00407E9A">
              <w:rPr>
                <w:rFonts w:ascii="Times New Roman" w:hAnsi="Times New Roman" w:cs="Times New Roman"/>
                <w:sz w:val="20"/>
                <w:szCs w:val="20"/>
              </w:rPr>
              <w:tab/>
              <w:t xml:space="preserve">colaborativo entre pares.  </w:t>
            </w:r>
          </w:p>
          <w:p w:rsidR="00443A5D" w:rsidRPr="00407E9A" w:rsidRDefault="00443A5D" w:rsidP="00B31FAC">
            <w:pPr>
              <w:ind w:right="56"/>
              <w:rPr>
                <w:rFonts w:ascii="Times New Roman" w:hAnsi="Times New Roman" w:cs="Times New Roman"/>
                <w:sz w:val="20"/>
                <w:szCs w:val="20"/>
              </w:rPr>
            </w:pPr>
            <w:r w:rsidRPr="00407E9A">
              <w:rPr>
                <w:rFonts w:ascii="Times New Roman" w:hAnsi="Times New Roman" w:cs="Times New Roman"/>
                <w:sz w:val="20"/>
                <w:szCs w:val="20"/>
              </w:rPr>
              <w:t xml:space="preserve">Trabajo colaborativo en el desarrollo de un documento. </w:t>
            </w:r>
          </w:p>
        </w:tc>
      </w:tr>
      <w:tr w:rsidR="00443A5D" w:rsidRPr="00407E9A" w:rsidTr="00B31FAC">
        <w:trPr>
          <w:trHeight w:val="701"/>
          <w:jc w:val="center"/>
        </w:trPr>
        <w:tc>
          <w:tcPr>
            <w:tcW w:w="1464" w:type="dxa"/>
          </w:tcPr>
          <w:p w:rsidR="00443A5D" w:rsidRPr="00407E9A" w:rsidRDefault="00443A5D" w:rsidP="00B31FAC">
            <w:pPr>
              <w:tabs>
                <w:tab w:val="right" w:pos="1305"/>
              </w:tabs>
              <w:rPr>
                <w:rFonts w:ascii="Times New Roman" w:hAnsi="Times New Roman" w:cs="Times New Roman"/>
                <w:sz w:val="20"/>
                <w:szCs w:val="20"/>
              </w:rPr>
            </w:pPr>
            <w:r w:rsidRPr="00407E9A">
              <w:rPr>
                <w:rFonts w:ascii="Times New Roman" w:hAnsi="Times New Roman" w:cs="Times New Roman"/>
                <w:sz w:val="20"/>
                <w:szCs w:val="20"/>
              </w:rPr>
              <w:lastRenderedPageBreak/>
              <w:t xml:space="preserve">Foro </w:t>
            </w:r>
            <w:r w:rsidRPr="00407E9A">
              <w:rPr>
                <w:rFonts w:ascii="Times New Roman" w:hAnsi="Times New Roman" w:cs="Times New Roman"/>
                <w:sz w:val="20"/>
                <w:szCs w:val="20"/>
              </w:rPr>
              <w:tab/>
              <w:t xml:space="preserve">de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discusión  </w:t>
            </w:r>
          </w:p>
        </w:tc>
        <w:tc>
          <w:tcPr>
            <w:tcW w:w="4320"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Recurso Web que le da soporte a discusiones en línea de manera asincrónica </w:t>
            </w:r>
          </w:p>
        </w:tc>
        <w:tc>
          <w:tcPr>
            <w:tcW w:w="2462" w:type="dxa"/>
          </w:tcPr>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Discusiones grupales. </w:t>
            </w:r>
          </w:p>
          <w:p w:rsidR="00443A5D" w:rsidRPr="00407E9A" w:rsidRDefault="00443A5D" w:rsidP="00B31FAC">
            <w:pPr>
              <w:rPr>
                <w:rFonts w:ascii="Times New Roman" w:hAnsi="Times New Roman" w:cs="Times New Roman"/>
                <w:sz w:val="20"/>
                <w:szCs w:val="20"/>
              </w:rPr>
            </w:pPr>
            <w:r w:rsidRPr="00407E9A">
              <w:rPr>
                <w:rFonts w:ascii="Times New Roman" w:hAnsi="Times New Roman" w:cs="Times New Roman"/>
                <w:sz w:val="20"/>
                <w:szCs w:val="20"/>
              </w:rPr>
              <w:t xml:space="preserve">Análisis grupal de contenidos revisados. </w:t>
            </w:r>
          </w:p>
        </w:tc>
      </w:tr>
    </w:tbl>
    <w:p w:rsidR="009B5C7A" w:rsidRPr="00905572" w:rsidRDefault="009B5C7A" w:rsidP="000A0D8E">
      <w:pPr>
        <w:pStyle w:val="Sinespaciado"/>
        <w:ind w:firstLine="708"/>
        <w:rPr>
          <w:rFonts w:ascii="Times New Roman" w:hAnsi="Times New Roman" w:cs="Times New Roman"/>
          <w:sz w:val="24"/>
          <w:szCs w:val="24"/>
        </w:rPr>
      </w:pPr>
      <w:r w:rsidRPr="00905572">
        <w:rPr>
          <w:rFonts w:ascii="Times New Roman" w:hAnsi="Times New Roman" w:cs="Times New Roman"/>
          <w:sz w:val="24"/>
          <w:szCs w:val="24"/>
        </w:rPr>
        <w:t>Cuadro  No. 1 Recursos en línea para el trabajo colaborativo.</w:t>
      </w:r>
    </w:p>
    <w:p w:rsidR="00443A5D" w:rsidRPr="00905572" w:rsidRDefault="00443A5D" w:rsidP="000A0D8E">
      <w:pPr>
        <w:pStyle w:val="Sinespaciado"/>
        <w:ind w:firstLine="708"/>
        <w:rPr>
          <w:rFonts w:ascii="Times New Roman" w:hAnsi="Times New Roman" w:cs="Times New Roman"/>
          <w:sz w:val="24"/>
          <w:szCs w:val="24"/>
        </w:rPr>
      </w:pPr>
      <w:r w:rsidRPr="00905572">
        <w:rPr>
          <w:rFonts w:ascii="Times New Roman" w:hAnsi="Times New Roman" w:cs="Times New Roman"/>
          <w:sz w:val="24"/>
          <w:szCs w:val="24"/>
        </w:rPr>
        <w:t xml:space="preserve">Fuente: elaboración propia. </w:t>
      </w:r>
    </w:p>
    <w:p w:rsidR="00443A5D" w:rsidRPr="00905572" w:rsidRDefault="00443A5D" w:rsidP="00443A5D">
      <w:pPr>
        <w:jc w:val="both"/>
        <w:rPr>
          <w:rFonts w:ascii="Times New Roman" w:hAnsi="Times New Roman" w:cs="Times New Roman"/>
          <w:bCs/>
          <w:sz w:val="24"/>
          <w:szCs w:val="24"/>
        </w:rPr>
      </w:pPr>
    </w:p>
    <w:p w:rsidR="00885331" w:rsidRPr="00905572" w:rsidRDefault="00443A5D" w:rsidP="00043641">
      <w:pPr>
        <w:spacing w:line="360" w:lineRule="auto"/>
        <w:ind w:firstLine="540"/>
        <w:jc w:val="both"/>
        <w:rPr>
          <w:rFonts w:ascii="Times New Roman" w:hAnsi="Times New Roman" w:cs="Times New Roman"/>
          <w:bCs/>
          <w:sz w:val="24"/>
          <w:szCs w:val="24"/>
        </w:rPr>
      </w:pPr>
      <w:r w:rsidRPr="00905572">
        <w:rPr>
          <w:rFonts w:ascii="Times New Roman" w:hAnsi="Times New Roman" w:cs="Times New Roman"/>
          <w:bCs/>
          <w:sz w:val="24"/>
          <w:szCs w:val="24"/>
        </w:rPr>
        <w:t xml:space="preserve">El trabajo abierto es una estrategia que potencia el aprendizaje significativo, lo que supone trabajar con una cierta no direccionalidad. Estas experiencias son ricas, novedosas </w:t>
      </w:r>
      <w:r w:rsidR="006657F7" w:rsidRPr="00905572">
        <w:rPr>
          <w:rFonts w:ascii="Times New Roman" w:hAnsi="Times New Roman" w:cs="Times New Roman"/>
          <w:bCs/>
          <w:sz w:val="24"/>
          <w:szCs w:val="24"/>
        </w:rPr>
        <w:t>y diversas tanto para el alumno</w:t>
      </w:r>
      <w:r w:rsidRPr="00905572">
        <w:rPr>
          <w:rFonts w:ascii="Times New Roman" w:hAnsi="Times New Roman" w:cs="Times New Roman"/>
          <w:bCs/>
          <w:sz w:val="24"/>
          <w:szCs w:val="24"/>
        </w:rPr>
        <w:t xml:space="preserve"> como para el profesor, mas no son una condición suficiente para el logro del aprendizaje significativo, como se corrobora una vez evaluado el aprendizaje. </w:t>
      </w:r>
      <w:r w:rsidR="002D1F23" w:rsidRPr="00905572">
        <w:rPr>
          <w:rFonts w:ascii="Times New Roman" w:hAnsi="Times New Roman" w:cs="Times New Roman"/>
          <w:bCs/>
          <w:sz w:val="24"/>
          <w:szCs w:val="24"/>
        </w:rPr>
        <w:t>Sin duda, la actividad</w:t>
      </w:r>
      <w:r w:rsidRPr="00905572">
        <w:rPr>
          <w:rFonts w:ascii="Times New Roman" w:hAnsi="Times New Roman" w:cs="Times New Roman"/>
          <w:bCs/>
          <w:sz w:val="24"/>
          <w:szCs w:val="24"/>
        </w:rPr>
        <w:t xml:space="preserve"> en equipo potencia las posibilidades de acceder a la información de manera y múltiple y diversificada por parte del alumno, ya que se manejan diferentes tipos de materiales y puntos de vista referidos al tema de trabajo</w:t>
      </w:r>
      <w:r w:rsidR="009B5C7A" w:rsidRPr="00905572">
        <w:rPr>
          <w:rFonts w:ascii="Times New Roman" w:hAnsi="Times New Roman" w:cs="Times New Roman"/>
          <w:bCs/>
          <w:sz w:val="24"/>
          <w:szCs w:val="24"/>
        </w:rPr>
        <w:t xml:space="preserve">. </w:t>
      </w:r>
      <w:r w:rsidRPr="00905572">
        <w:rPr>
          <w:rFonts w:ascii="Times New Roman" w:hAnsi="Times New Roman" w:cs="Times New Roman"/>
          <w:bCs/>
          <w:sz w:val="24"/>
          <w:szCs w:val="24"/>
        </w:rPr>
        <w:t xml:space="preserve">En la práctica conviene para el logro del aprendizaje significativo equilibrar los grupos por parte del profesor partiendo del conocimiento que posee de sus estudiantes. La idea es que </w:t>
      </w:r>
      <w:r w:rsidR="00814448" w:rsidRPr="00905572">
        <w:rPr>
          <w:rFonts w:ascii="Times New Roman" w:hAnsi="Times New Roman" w:cs="Times New Roman"/>
          <w:bCs/>
          <w:sz w:val="24"/>
          <w:szCs w:val="24"/>
        </w:rPr>
        <w:t xml:space="preserve">en </w:t>
      </w:r>
      <w:r w:rsidRPr="00905572">
        <w:rPr>
          <w:rFonts w:ascii="Times New Roman" w:hAnsi="Times New Roman" w:cs="Times New Roman"/>
          <w:bCs/>
          <w:sz w:val="24"/>
          <w:szCs w:val="24"/>
        </w:rPr>
        <w:t>cada grupo se encuentren personas con diferentes habilidades, destrezas y capacidad de liderazgo. El estudiante debe entender que no siempre se pueden elegir los grupos por el bien del aprendizaje para todos y que estos irán cambiando a lo largo de la asignatura.</w:t>
      </w:r>
    </w:p>
    <w:p w:rsidR="005C57E1" w:rsidRPr="00905572" w:rsidRDefault="00D01A4D" w:rsidP="002E34B6">
      <w:pPr>
        <w:jc w:val="both"/>
        <w:rPr>
          <w:rFonts w:ascii="Times New Roman" w:hAnsi="Times New Roman" w:cs="Times New Roman"/>
          <w:bCs/>
          <w:sz w:val="24"/>
          <w:szCs w:val="24"/>
        </w:rPr>
      </w:pPr>
      <w:r w:rsidRPr="00905572">
        <w:rPr>
          <w:rFonts w:ascii="Times New Roman" w:hAnsi="Times New Roman" w:cs="Times New Roman"/>
          <w:b/>
          <w:bCs/>
          <w:sz w:val="24"/>
          <w:szCs w:val="24"/>
        </w:rPr>
        <w:t xml:space="preserve">Tabla No. </w:t>
      </w:r>
      <w:r w:rsidR="00CD5378" w:rsidRPr="00905572">
        <w:rPr>
          <w:rFonts w:ascii="Times New Roman" w:hAnsi="Times New Roman" w:cs="Times New Roman"/>
          <w:b/>
          <w:bCs/>
          <w:sz w:val="24"/>
          <w:szCs w:val="24"/>
        </w:rPr>
        <w:t>1</w:t>
      </w:r>
    </w:p>
    <w:p w:rsidR="002E34B6" w:rsidRPr="00905572" w:rsidRDefault="00D01A4D" w:rsidP="002E34B6">
      <w:pPr>
        <w:jc w:val="both"/>
        <w:rPr>
          <w:rFonts w:ascii="Times New Roman" w:hAnsi="Times New Roman" w:cs="Times New Roman"/>
          <w:bCs/>
          <w:sz w:val="24"/>
          <w:szCs w:val="24"/>
        </w:rPr>
      </w:pPr>
      <w:r w:rsidRPr="00905572">
        <w:rPr>
          <w:rFonts w:ascii="Times New Roman" w:hAnsi="Times New Roman" w:cs="Times New Roman"/>
          <w:bCs/>
          <w:sz w:val="24"/>
          <w:szCs w:val="24"/>
        </w:rPr>
        <w:t xml:space="preserve"> Resultados de las medias y desviación típica para la dimensión herramientas tecnológicas.</w:t>
      </w:r>
    </w:p>
    <w:tbl>
      <w:tblPr>
        <w:tblStyle w:val="TableGrid"/>
        <w:tblW w:w="8184" w:type="dxa"/>
        <w:jc w:val="center"/>
        <w:tblInd w:w="0" w:type="dxa"/>
        <w:tblCellMar>
          <w:left w:w="149" w:type="dxa"/>
          <w:right w:w="77" w:type="dxa"/>
        </w:tblCellMar>
        <w:tblLook w:val="04A0"/>
      </w:tblPr>
      <w:tblGrid>
        <w:gridCol w:w="5664"/>
        <w:gridCol w:w="1258"/>
        <w:gridCol w:w="1262"/>
      </w:tblGrid>
      <w:tr w:rsidR="00247FE2" w:rsidRPr="00905572" w:rsidTr="00646813">
        <w:trPr>
          <w:trHeight w:val="298"/>
          <w:jc w:val="center"/>
        </w:trPr>
        <w:tc>
          <w:tcPr>
            <w:tcW w:w="5664"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47FE2" w:rsidRPr="00905572" w:rsidRDefault="00247FE2" w:rsidP="009D77B6">
            <w:pPr>
              <w:ind w:right="69"/>
              <w:jc w:val="center"/>
              <w:rPr>
                <w:rFonts w:ascii="Times New Roman" w:hAnsi="Times New Roman" w:cs="Times New Roman"/>
                <w:sz w:val="24"/>
                <w:szCs w:val="24"/>
              </w:rPr>
            </w:pPr>
            <w:r w:rsidRPr="00905572">
              <w:rPr>
                <w:rFonts w:ascii="Times New Roman" w:hAnsi="Times New Roman" w:cs="Times New Roman"/>
                <w:sz w:val="24"/>
                <w:szCs w:val="24"/>
              </w:rPr>
              <w:t xml:space="preserve">Indicador </w:t>
            </w:r>
          </w:p>
        </w:tc>
        <w:tc>
          <w:tcPr>
            <w:tcW w:w="1258" w:type="dxa"/>
            <w:vMerge w:val="restart"/>
            <w:tcBorders>
              <w:top w:val="double" w:sz="8" w:space="0" w:color="000000"/>
              <w:left w:val="single" w:sz="4" w:space="0" w:color="000000"/>
              <w:bottom w:val="single" w:sz="4" w:space="0" w:color="000000"/>
              <w:right w:val="single" w:sz="4" w:space="0" w:color="000000"/>
            </w:tcBorders>
            <w:shd w:val="clear" w:color="auto" w:fill="DBE5F1" w:themeFill="accent1" w:themeFillTint="33"/>
          </w:tcPr>
          <w:p w:rsidR="00247FE2" w:rsidRPr="00905572" w:rsidRDefault="00247FE2" w:rsidP="00B31FAC">
            <w:pPr>
              <w:spacing w:line="259" w:lineRule="auto"/>
              <w:ind w:left="187"/>
              <w:jc w:val="center"/>
              <w:rPr>
                <w:rFonts w:ascii="Times New Roman" w:hAnsi="Times New Roman" w:cs="Times New Roman"/>
                <w:sz w:val="24"/>
                <w:szCs w:val="24"/>
              </w:rPr>
            </w:pPr>
          </w:p>
        </w:tc>
        <w:tc>
          <w:tcPr>
            <w:tcW w:w="1262" w:type="dxa"/>
            <w:vMerge w:val="restart"/>
            <w:tcBorders>
              <w:top w:val="double" w:sz="8" w:space="0" w:color="000000"/>
              <w:left w:val="single" w:sz="4" w:space="0" w:color="000000"/>
              <w:bottom w:val="single" w:sz="4" w:space="0" w:color="000000"/>
              <w:right w:val="single" w:sz="4" w:space="0" w:color="000000"/>
            </w:tcBorders>
            <w:shd w:val="clear" w:color="auto" w:fill="DBE5F1" w:themeFill="accent1" w:themeFillTint="33"/>
          </w:tcPr>
          <w:p w:rsidR="00247FE2" w:rsidRPr="00905572" w:rsidRDefault="00247FE2" w:rsidP="00B31FAC">
            <w:pPr>
              <w:spacing w:line="259" w:lineRule="auto"/>
              <w:ind w:left="144"/>
              <w:jc w:val="center"/>
              <w:rPr>
                <w:rFonts w:ascii="Times New Roman" w:hAnsi="Times New Roman" w:cs="Times New Roman"/>
                <w:sz w:val="24"/>
                <w:szCs w:val="24"/>
              </w:rPr>
            </w:pPr>
          </w:p>
        </w:tc>
      </w:tr>
      <w:tr w:rsidR="00247FE2" w:rsidRPr="00905572" w:rsidTr="00646813">
        <w:trPr>
          <w:trHeight w:val="458"/>
          <w:jc w:val="center"/>
        </w:trPr>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247FE2" w:rsidRPr="00905572" w:rsidRDefault="00247FE2" w:rsidP="00B31F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247FE2" w:rsidRPr="00905572" w:rsidRDefault="00247FE2" w:rsidP="00B31F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247FE2" w:rsidRPr="00905572" w:rsidRDefault="00247FE2" w:rsidP="00B31FAC">
            <w:pPr>
              <w:spacing w:after="160" w:line="259" w:lineRule="auto"/>
              <w:rPr>
                <w:rFonts w:ascii="Times New Roman" w:hAnsi="Times New Roman" w:cs="Times New Roman"/>
                <w:sz w:val="24"/>
                <w:szCs w:val="24"/>
              </w:rPr>
            </w:pPr>
          </w:p>
        </w:tc>
      </w:tr>
      <w:tr w:rsidR="00247FE2" w:rsidRPr="00905572" w:rsidTr="00247FE2">
        <w:trPr>
          <w:trHeight w:val="288"/>
          <w:jc w:val="center"/>
        </w:trPr>
        <w:tc>
          <w:tcPr>
            <w:tcW w:w="5664"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8"/>
              <w:jc w:val="center"/>
              <w:rPr>
                <w:rFonts w:ascii="Times New Roman" w:hAnsi="Times New Roman" w:cs="Times New Roman"/>
                <w:sz w:val="24"/>
                <w:szCs w:val="24"/>
              </w:rPr>
            </w:pPr>
            <w:r w:rsidRPr="00905572">
              <w:rPr>
                <w:rFonts w:ascii="Times New Roman" w:hAnsi="Times New Roman" w:cs="Times New Roman"/>
                <w:sz w:val="24"/>
                <w:szCs w:val="24"/>
              </w:rPr>
              <w:t xml:space="preserve">Manejo de dispositivos electrónicos </w:t>
            </w:r>
          </w:p>
        </w:tc>
        <w:tc>
          <w:tcPr>
            <w:tcW w:w="1258"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1,51 </w:t>
            </w:r>
          </w:p>
        </w:tc>
        <w:tc>
          <w:tcPr>
            <w:tcW w:w="1262"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8"/>
              <w:jc w:val="center"/>
              <w:rPr>
                <w:rFonts w:ascii="Times New Roman" w:hAnsi="Times New Roman" w:cs="Times New Roman"/>
                <w:sz w:val="24"/>
                <w:szCs w:val="24"/>
              </w:rPr>
            </w:pPr>
            <w:r w:rsidRPr="00905572">
              <w:rPr>
                <w:rFonts w:ascii="Times New Roman" w:hAnsi="Times New Roman" w:cs="Times New Roman"/>
                <w:sz w:val="24"/>
                <w:szCs w:val="24"/>
              </w:rPr>
              <w:t xml:space="preserve">0,93 </w:t>
            </w:r>
          </w:p>
        </w:tc>
      </w:tr>
      <w:tr w:rsidR="00247FE2" w:rsidRPr="00905572" w:rsidTr="00247FE2">
        <w:trPr>
          <w:trHeight w:val="288"/>
          <w:jc w:val="center"/>
        </w:trPr>
        <w:tc>
          <w:tcPr>
            <w:tcW w:w="5664"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2"/>
              <w:jc w:val="center"/>
              <w:rPr>
                <w:rFonts w:ascii="Times New Roman" w:hAnsi="Times New Roman" w:cs="Times New Roman"/>
                <w:sz w:val="24"/>
                <w:szCs w:val="24"/>
              </w:rPr>
            </w:pPr>
            <w:r w:rsidRPr="00905572">
              <w:rPr>
                <w:rFonts w:ascii="Times New Roman" w:hAnsi="Times New Roman" w:cs="Times New Roman"/>
                <w:sz w:val="24"/>
                <w:szCs w:val="24"/>
              </w:rPr>
              <w:t xml:space="preserve">Tipos de dispositivos electrónicos </w:t>
            </w:r>
          </w:p>
        </w:tc>
        <w:tc>
          <w:tcPr>
            <w:tcW w:w="1258"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1,57 </w:t>
            </w:r>
          </w:p>
        </w:tc>
        <w:tc>
          <w:tcPr>
            <w:tcW w:w="1262"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8"/>
              <w:jc w:val="center"/>
              <w:rPr>
                <w:rFonts w:ascii="Times New Roman" w:hAnsi="Times New Roman" w:cs="Times New Roman"/>
                <w:sz w:val="24"/>
                <w:szCs w:val="24"/>
              </w:rPr>
            </w:pPr>
            <w:r w:rsidRPr="00905572">
              <w:rPr>
                <w:rFonts w:ascii="Times New Roman" w:hAnsi="Times New Roman" w:cs="Times New Roman"/>
                <w:sz w:val="24"/>
                <w:szCs w:val="24"/>
              </w:rPr>
              <w:t xml:space="preserve">0,83 </w:t>
            </w:r>
          </w:p>
        </w:tc>
      </w:tr>
      <w:tr w:rsidR="00247FE2" w:rsidRPr="00905572" w:rsidTr="00247FE2">
        <w:trPr>
          <w:trHeight w:val="283"/>
          <w:jc w:val="center"/>
        </w:trPr>
        <w:tc>
          <w:tcPr>
            <w:tcW w:w="5664" w:type="dxa"/>
            <w:tcBorders>
              <w:top w:val="single" w:sz="4" w:space="0" w:color="000000"/>
              <w:left w:val="single" w:sz="4" w:space="0" w:color="000000"/>
              <w:bottom w:val="single" w:sz="4" w:space="0" w:color="000000"/>
              <w:right w:val="single" w:sz="4" w:space="0" w:color="000000"/>
            </w:tcBorders>
          </w:tcPr>
          <w:p w:rsidR="00247FE2" w:rsidRPr="00905572" w:rsidRDefault="00814448" w:rsidP="00B31FAC">
            <w:pPr>
              <w:spacing w:line="259" w:lineRule="auto"/>
              <w:ind w:right="69"/>
              <w:jc w:val="center"/>
              <w:rPr>
                <w:rFonts w:ascii="Times New Roman" w:hAnsi="Times New Roman" w:cs="Times New Roman"/>
                <w:sz w:val="24"/>
                <w:szCs w:val="24"/>
              </w:rPr>
            </w:pPr>
            <w:r w:rsidRPr="00905572">
              <w:rPr>
                <w:rFonts w:ascii="Times New Roman" w:hAnsi="Times New Roman" w:cs="Times New Roman"/>
                <w:sz w:val="24"/>
                <w:szCs w:val="24"/>
              </w:rPr>
              <w:t xml:space="preserve">Uso de diferentes </w:t>
            </w:r>
            <w:r w:rsidR="00850023">
              <w:rPr>
                <w:rFonts w:ascii="Times New Roman" w:hAnsi="Times New Roman" w:cs="Times New Roman"/>
                <w:sz w:val="24"/>
                <w:szCs w:val="24"/>
              </w:rPr>
              <w:t>software</w:t>
            </w:r>
          </w:p>
        </w:tc>
        <w:tc>
          <w:tcPr>
            <w:tcW w:w="1258"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2,17 </w:t>
            </w:r>
          </w:p>
        </w:tc>
        <w:tc>
          <w:tcPr>
            <w:tcW w:w="1262"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8"/>
              <w:jc w:val="center"/>
              <w:rPr>
                <w:rFonts w:ascii="Times New Roman" w:hAnsi="Times New Roman" w:cs="Times New Roman"/>
                <w:sz w:val="24"/>
                <w:szCs w:val="24"/>
              </w:rPr>
            </w:pPr>
            <w:r w:rsidRPr="00905572">
              <w:rPr>
                <w:rFonts w:ascii="Times New Roman" w:hAnsi="Times New Roman" w:cs="Times New Roman"/>
                <w:sz w:val="24"/>
                <w:szCs w:val="24"/>
              </w:rPr>
              <w:t xml:space="preserve">1,09 </w:t>
            </w:r>
          </w:p>
        </w:tc>
      </w:tr>
      <w:tr w:rsidR="00247FE2" w:rsidRPr="00905572" w:rsidTr="00247FE2">
        <w:trPr>
          <w:trHeight w:val="288"/>
          <w:jc w:val="center"/>
        </w:trPr>
        <w:tc>
          <w:tcPr>
            <w:tcW w:w="5664"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7"/>
              <w:jc w:val="center"/>
              <w:rPr>
                <w:rFonts w:ascii="Times New Roman" w:hAnsi="Times New Roman" w:cs="Times New Roman"/>
                <w:sz w:val="24"/>
                <w:szCs w:val="24"/>
              </w:rPr>
            </w:pPr>
            <w:r w:rsidRPr="00905572">
              <w:rPr>
                <w:rFonts w:ascii="Times New Roman" w:hAnsi="Times New Roman" w:cs="Times New Roman"/>
                <w:sz w:val="24"/>
                <w:szCs w:val="24"/>
              </w:rPr>
              <w:t xml:space="preserve">Consulta a internet </w:t>
            </w:r>
          </w:p>
        </w:tc>
        <w:tc>
          <w:tcPr>
            <w:tcW w:w="1258"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1,85 </w:t>
            </w:r>
          </w:p>
        </w:tc>
        <w:tc>
          <w:tcPr>
            <w:tcW w:w="1262"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8"/>
              <w:jc w:val="center"/>
              <w:rPr>
                <w:rFonts w:ascii="Times New Roman" w:hAnsi="Times New Roman" w:cs="Times New Roman"/>
                <w:sz w:val="24"/>
                <w:szCs w:val="24"/>
              </w:rPr>
            </w:pPr>
            <w:r w:rsidRPr="00905572">
              <w:rPr>
                <w:rFonts w:ascii="Times New Roman" w:hAnsi="Times New Roman" w:cs="Times New Roman"/>
                <w:sz w:val="24"/>
                <w:szCs w:val="24"/>
              </w:rPr>
              <w:t xml:space="preserve">1,11 </w:t>
            </w:r>
          </w:p>
        </w:tc>
      </w:tr>
      <w:tr w:rsidR="00247FE2" w:rsidRPr="00905572" w:rsidTr="00247FE2">
        <w:trPr>
          <w:trHeight w:val="283"/>
          <w:jc w:val="center"/>
        </w:trPr>
        <w:tc>
          <w:tcPr>
            <w:tcW w:w="5664"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left="67"/>
              <w:rPr>
                <w:rFonts w:ascii="Times New Roman" w:hAnsi="Times New Roman" w:cs="Times New Roman"/>
                <w:sz w:val="24"/>
                <w:szCs w:val="24"/>
              </w:rPr>
            </w:pPr>
            <w:r w:rsidRPr="00905572">
              <w:rPr>
                <w:rFonts w:ascii="Times New Roman" w:hAnsi="Times New Roman" w:cs="Times New Roman"/>
                <w:sz w:val="24"/>
                <w:szCs w:val="24"/>
              </w:rPr>
              <w:t xml:space="preserve">Habilidades en el manejo de paquetes ofimáticos </w:t>
            </w:r>
          </w:p>
        </w:tc>
        <w:tc>
          <w:tcPr>
            <w:tcW w:w="1258"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1,90 </w:t>
            </w:r>
          </w:p>
        </w:tc>
        <w:tc>
          <w:tcPr>
            <w:tcW w:w="1262"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8"/>
              <w:jc w:val="center"/>
              <w:rPr>
                <w:rFonts w:ascii="Times New Roman" w:hAnsi="Times New Roman" w:cs="Times New Roman"/>
                <w:sz w:val="24"/>
                <w:szCs w:val="24"/>
              </w:rPr>
            </w:pPr>
            <w:r w:rsidRPr="00905572">
              <w:rPr>
                <w:rFonts w:ascii="Times New Roman" w:hAnsi="Times New Roman" w:cs="Times New Roman"/>
                <w:sz w:val="24"/>
                <w:szCs w:val="24"/>
              </w:rPr>
              <w:t xml:space="preserve">1,02 </w:t>
            </w:r>
          </w:p>
        </w:tc>
      </w:tr>
      <w:tr w:rsidR="00247FE2" w:rsidRPr="00905572" w:rsidTr="00247FE2">
        <w:trPr>
          <w:trHeight w:val="288"/>
          <w:jc w:val="center"/>
        </w:trPr>
        <w:tc>
          <w:tcPr>
            <w:tcW w:w="5664" w:type="dxa"/>
            <w:vMerge w:val="restart"/>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left="48"/>
              <w:rPr>
                <w:rFonts w:ascii="Times New Roman" w:hAnsi="Times New Roman" w:cs="Times New Roman"/>
                <w:sz w:val="24"/>
                <w:szCs w:val="24"/>
              </w:rPr>
            </w:pPr>
            <w:r w:rsidRPr="00905572">
              <w:rPr>
                <w:rFonts w:ascii="Times New Roman" w:hAnsi="Times New Roman" w:cs="Times New Roman"/>
                <w:sz w:val="24"/>
                <w:szCs w:val="24"/>
              </w:rPr>
              <w:t xml:space="preserve">Cierre de la dimensión herramientas tecnológicas </w:t>
            </w:r>
          </w:p>
        </w:tc>
        <w:tc>
          <w:tcPr>
            <w:tcW w:w="1258"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1,80 </w:t>
            </w:r>
          </w:p>
        </w:tc>
        <w:tc>
          <w:tcPr>
            <w:tcW w:w="1262" w:type="dxa"/>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ind w:right="68"/>
              <w:jc w:val="center"/>
              <w:rPr>
                <w:rFonts w:ascii="Times New Roman" w:hAnsi="Times New Roman" w:cs="Times New Roman"/>
                <w:sz w:val="24"/>
                <w:szCs w:val="24"/>
              </w:rPr>
            </w:pPr>
            <w:r w:rsidRPr="00905572">
              <w:rPr>
                <w:rFonts w:ascii="Times New Roman" w:hAnsi="Times New Roman" w:cs="Times New Roman"/>
                <w:sz w:val="24"/>
                <w:szCs w:val="24"/>
              </w:rPr>
              <w:t xml:space="preserve">0,99 </w:t>
            </w:r>
          </w:p>
        </w:tc>
      </w:tr>
      <w:tr w:rsidR="00247FE2" w:rsidRPr="00905572" w:rsidTr="00247FE2">
        <w:trPr>
          <w:trHeight w:val="288"/>
          <w:jc w:val="center"/>
        </w:trPr>
        <w:tc>
          <w:tcPr>
            <w:tcW w:w="0" w:type="auto"/>
            <w:vMerge/>
            <w:tcBorders>
              <w:top w:val="nil"/>
              <w:left w:val="single" w:sz="4" w:space="0" w:color="000000"/>
              <w:bottom w:val="single" w:sz="4" w:space="0" w:color="000000"/>
              <w:right w:val="single" w:sz="4" w:space="0" w:color="000000"/>
            </w:tcBorders>
          </w:tcPr>
          <w:p w:rsidR="00247FE2" w:rsidRPr="00905572" w:rsidRDefault="00247FE2" w:rsidP="00B31FAC">
            <w:pPr>
              <w:spacing w:after="160" w:line="259" w:lineRule="auto"/>
              <w:rPr>
                <w:rFonts w:ascii="Times New Roman" w:hAnsi="Times New Roman" w:cs="Times New Roman"/>
                <w:sz w:val="24"/>
                <w:szCs w:val="24"/>
              </w:rPr>
            </w:pPr>
          </w:p>
        </w:tc>
        <w:tc>
          <w:tcPr>
            <w:tcW w:w="2520" w:type="dxa"/>
            <w:gridSpan w:val="2"/>
            <w:tcBorders>
              <w:top w:val="single" w:sz="4" w:space="0" w:color="000000"/>
              <w:left w:val="single" w:sz="4" w:space="0" w:color="000000"/>
              <w:bottom w:val="single" w:sz="4" w:space="0" w:color="000000"/>
              <w:right w:val="single" w:sz="4" w:space="0" w:color="000000"/>
            </w:tcBorders>
          </w:tcPr>
          <w:p w:rsidR="00247FE2" w:rsidRPr="00905572" w:rsidRDefault="00247FE2" w:rsidP="00B31FAC">
            <w:pPr>
              <w:spacing w:line="259" w:lineRule="auto"/>
              <w:rPr>
                <w:rFonts w:ascii="Times New Roman" w:hAnsi="Times New Roman" w:cs="Times New Roman"/>
                <w:sz w:val="24"/>
                <w:szCs w:val="24"/>
              </w:rPr>
            </w:pPr>
            <w:r w:rsidRPr="00905572">
              <w:rPr>
                <w:rFonts w:ascii="Times New Roman" w:hAnsi="Times New Roman" w:cs="Times New Roman"/>
                <w:sz w:val="24"/>
                <w:szCs w:val="24"/>
              </w:rPr>
              <w:t xml:space="preserve">Muy alto desempeño </w:t>
            </w:r>
          </w:p>
        </w:tc>
      </w:tr>
    </w:tbl>
    <w:p w:rsidR="00D01A4D" w:rsidRPr="00905572" w:rsidRDefault="002B1283" w:rsidP="002E34B6">
      <w:pPr>
        <w:jc w:val="both"/>
        <w:rPr>
          <w:rFonts w:ascii="Times New Roman" w:hAnsi="Times New Roman" w:cs="Times New Roman"/>
          <w:bCs/>
          <w:sz w:val="24"/>
          <w:szCs w:val="24"/>
        </w:rPr>
      </w:pPr>
      <w:r w:rsidRPr="00905572">
        <w:rPr>
          <w:rFonts w:ascii="Times New Roman" w:hAnsi="Times New Roman" w:cs="Times New Roman"/>
          <w:bCs/>
          <w:sz w:val="24"/>
          <w:szCs w:val="24"/>
        </w:rPr>
        <w:t xml:space="preserve">     Fuente: elaboración propia.</w:t>
      </w:r>
    </w:p>
    <w:p w:rsidR="00CD5378" w:rsidRPr="00905572" w:rsidRDefault="00F00DF6" w:rsidP="00F64962">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Pacheco</w:t>
      </w:r>
      <w:r w:rsidR="00F16344" w:rsidRPr="00905572">
        <w:rPr>
          <w:rFonts w:ascii="Times New Roman" w:hAnsi="Times New Roman" w:cs="Times New Roman"/>
          <w:bCs/>
          <w:sz w:val="24"/>
          <w:szCs w:val="24"/>
        </w:rPr>
        <w:t xml:space="preserve"> (2013</w:t>
      </w:r>
      <w:r w:rsidR="00885331" w:rsidRPr="00905572">
        <w:rPr>
          <w:rFonts w:ascii="Times New Roman" w:hAnsi="Times New Roman" w:cs="Times New Roman"/>
          <w:bCs/>
          <w:sz w:val="24"/>
          <w:szCs w:val="24"/>
        </w:rPr>
        <w:t>) destaca una serie de ventajas desde el punto de vista tecnológico que facilitan el proceso de aprendizaje col</w:t>
      </w:r>
      <w:r w:rsidR="00814448" w:rsidRPr="00905572">
        <w:rPr>
          <w:rFonts w:ascii="Times New Roman" w:hAnsi="Times New Roman" w:cs="Times New Roman"/>
          <w:bCs/>
          <w:sz w:val="24"/>
          <w:szCs w:val="24"/>
        </w:rPr>
        <w:t xml:space="preserve">aborativo debido a que permiten </w:t>
      </w:r>
      <w:r w:rsidR="00885331" w:rsidRPr="00905572">
        <w:rPr>
          <w:rFonts w:ascii="Times New Roman" w:hAnsi="Times New Roman" w:cs="Times New Roman"/>
          <w:bCs/>
          <w:sz w:val="24"/>
          <w:szCs w:val="24"/>
        </w:rPr>
        <w:t xml:space="preserve">“estimular la </w:t>
      </w:r>
      <w:r w:rsidR="00885331" w:rsidRPr="00905572">
        <w:rPr>
          <w:rFonts w:ascii="Times New Roman" w:hAnsi="Times New Roman" w:cs="Times New Roman"/>
          <w:bCs/>
          <w:sz w:val="24"/>
          <w:szCs w:val="24"/>
        </w:rPr>
        <w:lastRenderedPageBreak/>
        <w:t>comunicación interpersonal; el acceso a la información y contenidos de aprendizaje; el seguimiento del progreso del participante; la gestión y administración de los alumnos; la creación de escenarios para la co</w:t>
      </w:r>
      <w:r w:rsidR="009D77B6" w:rsidRPr="00905572">
        <w:rPr>
          <w:rFonts w:ascii="Times New Roman" w:hAnsi="Times New Roman" w:cs="Times New Roman"/>
          <w:bCs/>
          <w:sz w:val="24"/>
          <w:szCs w:val="24"/>
        </w:rPr>
        <w:t>evaluación y autoevaluación”</w:t>
      </w:r>
      <w:r w:rsidR="00814448" w:rsidRPr="00905572">
        <w:rPr>
          <w:rFonts w:ascii="Times New Roman" w:hAnsi="Times New Roman" w:cs="Times New Roman"/>
          <w:bCs/>
          <w:sz w:val="24"/>
          <w:szCs w:val="24"/>
        </w:rPr>
        <w:t xml:space="preserve"> (p.348)</w:t>
      </w:r>
      <w:r w:rsidR="009B5C7A" w:rsidRPr="00905572">
        <w:rPr>
          <w:rFonts w:ascii="Times New Roman" w:hAnsi="Times New Roman" w:cs="Times New Roman"/>
          <w:bCs/>
          <w:sz w:val="24"/>
          <w:szCs w:val="24"/>
        </w:rPr>
        <w:t>.</w:t>
      </w:r>
      <w:r w:rsidR="00885331" w:rsidRPr="00905572">
        <w:rPr>
          <w:rFonts w:ascii="Times New Roman" w:hAnsi="Times New Roman" w:cs="Times New Roman"/>
          <w:bCs/>
          <w:sz w:val="24"/>
          <w:szCs w:val="24"/>
        </w:rPr>
        <w:t xml:space="preserve"> Además, enfatiza una serie de utilidades propias de las herram</w:t>
      </w:r>
      <w:r w:rsidR="00754241" w:rsidRPr="00905572">
        <w:rPr>
          <w:rFonts w:ascii="Times New Roman" w:hAnsi="Times New Roman" w:cs="Times New Roman"/>
          <w:bCs/>
          <w:sz w:val="24"/>
          <w:szCs w:val="24"/>
        </w:rPr>
        <w:t xml:space="preserve">ientas tecnológicas como la </w:t>
      </w:r>
      <w:r w:rsidR="00885331" w:rsidRPr="00905572">
        <w:rPr>
          <w:rFonts w:ascii="Times New Roman" w:hAnsi="Times New Roman" w:cs="Times New Roman"/>
          <w:bCs/>
          <w:sz w:val="24"/>
          <w:szCs w:val="24"/>
        </w:rPr>
        <w:t>comunicación sincrónica y asincrónica, transferencia de datos, aplicaciones compartidas, chat, lluvia de ideas, mapas conceptuales, navegación compartida, wikis, notas, pizarra compartida. (Ver</w:t>
      </w:r>
      <w:r w:rsidR="00D66E4D">
        <w:rPr>
          <w:rFonts w:ascii="Times New Roman" w:hAnsi="Times New Roman" w:cs="Times New Roman"/>
          <w:bCs/>
          <w:sz w:val="24"/>
          <w:szCs w:val="24"/>
        </w:rPr>
        <w:t xml:space="preserve"> </w:t>
      </w:r>
      <w:r w:rsidR="009B5C7A" w:rsidRPr="00905572">
        <w:rPr>
          <w:rFonts w:ascii="Times New Roman" w:hAnsi="Times New Roman" w:cs="Times New Roman"/>
          <w:bCs/>
          <w:sz w:val="24"/>
          <w:szCs w:val="24"/>
        </w:rPr>
        <w:t xml:space="preserve">cuadro </w:t>
      </w:r>
      <w:r w:rsidR="00885331" w:rsidRPr="00905572">
        <w:rPr>
          <w:rFonts w:ascii="Times New Roman" w:hAnsi="Times New Roman" w:cs="Times New Roman"/>
          <w:bCs/>
          <w:sz w:val="24"/>
          <w:szCs w:val="24"/>
        </w:rPr>
        <w:t xml:space="preserve">1). </w:t>
      </w:r>
      <w:r w:rsidR="003E09AF" w:rsidRPr="00905572">
        <w:rPr>
          <w:rFonts w:ascii="Times New Roman" w:hAnsi="Times New Roman" w:cs="Times New Roman"/>
          <w:bCs/>
          <w:sz w:val="24"/>
          <w:szCs w:val="24"/>
        </w:rPr>
        <w:t>No obstante,</w:t>
      </w:r>
      <w:r w:rsidR="00885331" w:rsidRPr="00905572">
        <w:rPr>
          <w:rFonts w:ascii="Times New Roman" w:hAnsi="Times New Roman" w:cs="Times New Roman"/>
          <w:bCs/>
          <w:sz w:val="24"/>
          <w:szCs w:val="24"/>
        </w:rPr>
        <w:t xml:space="preserve"> la diversidad</w:t>
      </w:r>
      <w:r w:rsidR="009D77B6" w:rsidRPr="00905572">
        <w:rPr>
          <w:rFonts w:ascii="Times New Roman" w:hAnsi="Times New Roman" w:cs="Times New Roman"/>
          <w:bCs/>
          <w:sz w:val="24"/>
          <w:szCs w:val="24"/>
        </w:rPr>
        <w:t xml:space="preserve"> </w:t>
      </w:r>
      <w:r w:rsidR="00885331" w:rsidRPr="00905572">
        <w:rPr>
          <w:rFonts w:ascii="Times New Roman" w:hAnsi="Times New Roman" w:cs="Times New Roman"/>
          <w:bCs/>
          <w:sz w:val="24"/>
          <w:szCs w:val="24"/>
        </w:rPr>
        <w:t>debe ser el primer obstáculo a superar por parte del docente debido a la disparidad en cuanto a competencias y habilidades en una materia por parte del alumnado y la presencia por lo general de clases muy heterogéneas. En particular</w:t>
      </w:r>
      <w:r w:rsidR="006657F7" w:rsidRPr="00905572">
        <w:rPr>
          <w:rFonts w:ascii="Times New Roman" w:hAnsi="Times New Roman" w:cs="Times New Roman"/>
          <w:bCs/>
          <w:sz w:val="24"/>
          <w:szCs w:val="24"/>
        </w:rPr>
        <w:t>,</w:t>
      </w:r>
      <w:r w:rsidR="00885331" w:rsidRPr="00905572">
        <w:rPr>
          <w:rFonts w:ascii="Times New Roman" w:hAnsi="Times New Roman" w:cs="Times New Roman"/>
          <w:bCs/>
          <w:sz w:val="24"/>
          <w:szCs w:val="24"/>
        </w:rPr>
        <w:t xml:space="preserve"> en la unidad curricular matemáticas que abordamos en esta investigación el problema de la diversidad está presente con alumnos con habilidades y destrezas importantes en el razonamiento lógico y la resoluc</w:t>
      </w:r>
      <w:r w:rsidR="009B5C7A" w:rsidRPr="00905572">
        <w:rPr>
          <w:rFonts w:ascii="Times New Roman" w:hAnsi="Times New Roman" w:cs="Times New Roman"/>
          <w:bCs/>
          <w:sz w:val="24"/>
          <w:szCs w:val="24"/>
        </w:rPr>
        <w:t>ión de problemas, y otros tanto</w:t>
      </w:r>
      <w:r w:rsidR="00885331" w:rsidRPr="00905572">
        <w:rPr>
          <w:rFonts w:ascii="Times New Roman" w:hAnsi="Times New Roman" w:cs="Times New Roman"/>
          <w:bCs/>
          <w:sz w:val="24"/>
          <w:szCs w:val="24"/>
        </w:rPr>
        <w:t>, con muchas deficiencias en esa área.</w:t>
      </w:r>
    </w:p>
    <w:p w:rsidR="005D1844" w:rsidRPr="00905572" w:rsidRDefault="005D1844" w:rsidP="001009AC">
      <w:pPr>
        <w:spacing w:after="11" w:line="250" w:lineRule="auto"/>
        <w:ind w:left="28" w:right="45" w:hanging="11"/>
        <w:jc w:val="both"/>
        <w:outlineLvl w:val="0"/>
        <w:rPr>
          <w:rFonts w:ascii="Times New Roman" w:hAnsi="Times New Roman" w:cs="Times New Roman"/>
          <w:b/>
          <w:sz w:val="24"/>
          <w:szCs w:val="24"/>
        </w:rPr>
      </w:pPr>
      <w:r w:rsidRPr="00905572">
        <w:rPr>
          <w:rFonts w:ascii="Times New Roman" w:hAnsi="Times New Roman" w:cs="Times New Roman"/>
          <w:b/>
          <w:sz w:val="24"/>
          <w:szCs w:val="24"/>
        </w:rPr>
        <w:t>Tab</w:t>
      </w:r>
      <w:r w:rsidR="00CD5378" w:rsidRPr="00905572">
        <w:rPr>
          <w:rFonts w:ascii="Times New Roman" w:hAnsi="Times New Roman" w:cs="Times New Roman"/>
          <w:b/>
          <w:sz w:val="24"/>
          <w:szCs w:val="24"/>
        </w:rPr>
        <w:t>la No. 2</w:t>
      </w:r>
    </w:p>
    <w:p w:rsidR="00CD5378" w:rsidRPr="00905572" w:rsidRDefault="00CD5378" w:rsidP="00CD5378">
      <w:pPr>
        <w:spacing w:after="11" w:line="250" w:lineRule="auto"/>
        <w:ind w:left="28" w:right="45" w:hanging="11"/>
        <w:jc w:val="both"/>
        <w:outlineLvl w:val="0"/>
        <w:rPr>
          <w:rFonts w:ascii="Times New Roman" w:hAnsi="Times New Roman" w:cs="Times New Roman"/>
          <w:b/>
          <w:sz w:val="24"/>
          <w:szCs w:val="24"/>
        </w:rPr>
      </w:pPr>
      <w:r w:rsidRPr="00905572">
        <w:rPr>
          <w:rFonts w:ascii="Times New Roman" w:hAnsi="Times New Roman" w:cs="Times New Roman"/>
          <w:sz w:val="24"/>
          <w:szCs w:val="24"/>
        </w:rPr>
        <w:t>Resultados de las medias y desviación típica para las preguntas de aulas virtuales</w:t>
      </w:r>
    </w:p>
    <w:p w:rsidR="005D1844" w:rsidRPr="00905572" w:rsidRDefault="005D1844" w:rsidP="00CD5378">
      <w:pPr>
        <w:spacing w:after="11" w:line="249" w:lineRule="auto"/>
        <w:ind w:right="47"/>
        <w:rPr>
          <w:rFonts w:ascii="Times New Roman" w:hAnsi="Times New Roman" w:cs="Times New Roman"/>
          <w:sz w:val="24"/>
          <w:szCs w:val="24"/>
        </w:rPr>
      </w:pPr>
    </w:p>
    <w:tbl>
      <w:tblPr>
        <w:tblStyle w:val="TableGrid"/>
        <w:tblW w:w="0" w:type="auto"/>
        <w:jc w:val="center"/>
        <w:tblInd w:w="470" w:type="dxa"/>
        <w:tblCellMar>
          <w:left w:w="230" w:type="dxa"/>
          <w:right w:w="115" w:type="dxa"/>
        </w:tblCellMar>
        <w:tblLook w:val="04A0"/>
      </w:tblPr>
      <w:tblGrid>
        <w:gridCol w:w="4080"/>
        <w:gridCol w:w="1166"/>
        <w:gridCol w:w="1172"/>
      </w:tblGrid>
      <w:tr w:rsidR="005D1844" w:rsidRPr="00905572" w:rsidTr="00D66E4D">
        <w:trPr>
          <w:trHeight w:val="29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C673EE">
            <w:pPr>
              <w:spacing w:line="259" w:lineRule="auto"/>
              <w:ind w:right="117"/>
              <w:jc w:val="center"/>
              <w:rPr>
                <w:rFonts w:ascii="Times New Roman" w:hAnsi="Times New Roman" w:cs="Times New Roman"/>
                <w:sz w:val="24"/>
                <w:szCs w:val="24"/>
              </w:rPr>
            </w:pPr>
            <w:r w:rsidRPr="00905572">
              <w:rPr>
                <w:rFonts w:ascii="Times New Roman" w:hAnsi="Times New Roman" w:cs="Times New Roman"/>
                <w:sz w:val="24"/>
                <w:szCs w:val="24"/>
              </w:rPr>
              <w:t>Indicador</w:t>
            </w:r>
          </w:p>
        </w:tc>
        <w:tc>
          <w:tcPr>
            <w:tcW w:w="0" w:type="auto"/>
            <w:vMerge w:val="restart"/>
            <w:tcBorders>
              <w:top w:val="double" w:sz="8"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line="259" w:lineRule="auto"/>
              <w:ind w:left="139"/>
              <w:jc w:val="center"/>
              <w:rPr>
                <w:rFonts w:ascii="Times New Roman" w:hAnsi="Times New Roman" w:cs="Times New Roman"/>
                <w:sz w:val="24"/>
                <w:szCs w:val="24"/>
              </w:rPr>
            </w:pPr>
          </w:p>
        </w:tc>
        <w:tc>
          <w:tcPr>
            <w:tcW w:w="0" w:type="auto"/>
            <w:vMerge w:val="restart"/>
            <w:tcBorders>
              <w:top w:val="double" w:sz="8"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line="259" w:lineRule="auto"/>
              <w:ind w:left="95"/>
              <w:jc w:val="center"/>
              <w:rPr>
                <w:rFonts w:ascii="Times New Roman" w:hAnsi="Times New Roman" w:cs="Times New Roman"/>
                <w:sz w:val="24"/>
                <w:szCs w:val="24"/>
              </w:rPr>
            </w:pPr>
          </w:p>
        </w:tc>
      </w:tr>
      <w:tr w:rsidR="005D1844" w:rsidRPr="00905572" w:rsidTr="00D66E4D">
        <w:trPr>
          <w:trHeight w:val="458"/>
          <w:jc w:val="center"/>
        </w:trPr>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after="160" w:line="259" w:lineRule="auto"/>
              <w:rPr>
                <w:rFonts w:ascii="Times New Roman" w:hAnsi="Times New Roman" w:cs="Times New Roman"/>
                <w:sz w:val="24"/>
                <w:szCs w:val="24"/>
              </w:rPr>
            </w:pPr>
          </w:p>
        </w:tc>
      </w:tr>
      <w:tr w:rsidR="005D1844" w:rsidRPr="00905572" w:rsidTr="00D66E4D">
        <w:trPr>
          <w:trHeight w:val="288"/>
          <w:jc w:val="center"/>
        </w:trPr>
        <w:tc>
          <w:tcPr>
            <w:tcW w:w="0" w:type="auto"/>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117"/>
              <w:jc w:val="center"/>
              <w:rPr>
                <w:rFonts w:ascii="Times New Roman" w:hAnsi="Times New Roman" w:cs="Times New Roman"/>
                <w:sz w:val="24"/>
                <w:szCs w:val="24"/>
              </w:rPr>
            </w:pPr>
            <w:r w:rsidRPr="00905572">
              <w:rPr>
                <w:rFonts w:ascii="Times New Roman" w:hAnsi="Times New Roman" w:cs="Times New Roman"/>
                <w:sz w:val="24"/>
                <w:szCs w:val="24"/>
              </w:rPr>
              <w:t xml:space="preserve">Intercambio de ideas y experiencias </w:t>
            </w:r>
          </w:p>
        </w:tc>
        <w:tc>
          <w:tcPr>
            <w:tcW w:w="0" w:type="auto"/>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112"/>
              <w:jc w:val="center"/>
              <w:rPr>
                <w:rFonts w:ascii="Times New Roman" w:hAnsi="Times New Roman" w:cs="Times New Roman"/>
                <w:sz w:val="24"/>
                <w:szCs w:val="24"/>
              </w:rPr>
            </w:pPr>
            <w:r w:rsidRPr="00905572">
              <w:rPr>
                <w:rFonts w:ascii="Times New Roman" w:hAnsi="Times New Roman" w:cs="Times New Roman"/>
                <w:sz w:val="24"/>
                <w:szCs w:val="24"/>
              </w:rPr>
              <w:t xml:space="preserve">2,68 </w:t>
            </w:r>
          </w:p>
        </w:tc>
        <w:tc>
          <w:tcPr>
            <w:tcW w:w="0" w:type="auto"/>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117"/>
              <w:jc w:val="center"/>
              <w:rPr>
                <w:rFonts w:ascii="Times New Roman" w:hAnsi="Times New Roman" w:cs="Times New Roman"/>
                <w:sz w:val="24"/>
                <w:szCs w:val="24"/>
              </w:rPr>
            </w:pPr>
            <w:r w:rsidRPr="00905572">
              <w:rPr>
                <w:rFonts w:ascii="Times New Roman" w:hAnsi="Times New Roman" w:cs="Times New Roman"/>
                <w:sz w:val="24"/>
                <w:szCs w:val="24"/>
              </w:rPr>
              <w:t xml:space="preserve">1,31 </w:t>
            </w:r>
          </w:p>
        </w:tc>
      </w:tr>
      <w:tr w:rsidR="005D1844" w:rsidRPr="00905572" w:rsidTr="00D66E4D">
        <w:trPr>
          <w:trHeight w:val="283"/>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116"/>
              <w:jc w:val="center"/>
              <w:rPr>
                <w:rFonts w:ascii="Times New Roman" w:hAnsi="Times New Roman" w:cs="Times New Roman"/>
                <w:sz w:val="24"/>
                <w:szCs w:val="24"/>
              </w:rPr>
            </w:pPr>
            <w:r w:rsidRPr="00905572">
              <w:rPr>
                <w:rFonts w:ascii="Times New Roman" w:hAnsi="Times New Roman" w:cs="Times New Roman"/>
                <w:sz w:val="24"/>
                <w:szCs w:val="24"/>
              </w:rPr>
              <w:t xml:space="preserve">Cierre de la dimensión aulas virtuales </w:t>
            </w:r>
          </w:p>
        </w:tc>
        <w:tc>
          <w:tcPr>
            <w:tcW w:w="0" w:type="auto"/>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112"/>
              <w:jc w:val="center"/>
              <w:rPr>
                <w:rFonts w:ascii="Times New Roman" w:hAnsi="Times New Roman" w:cs="Times New Roman"/>
                <w:sz w:val="24"/>
                <w:szCs w:val="24"/>
              </w:rPr>
            </w:pPr>
            <w:r w:rsidRPr="00905572">
              <w:rPr>
                <w:rFonts w:ascii="Times New Roman" w:hAnsi="Times New Roman" w:cs="Times New Roman"/>
                <w:sz w:val="24"/>
                <w:szCs w:val="24"/>
              </w:rPr>
              <w:t xml:space="preserve">2,68 </w:t>
            </w:r>
          </w:p>
        </w:tc>
        <w:tc>
          <w:tcPr>
            <w:tcW w:w="0" w:type="auto"/>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117"/>
              <w:jc w:val="center"/>
              <w:rPr>
                <w:rFonts w:ascii="Times New Roman" w:hAnsi="Times New Roman" w:cs="Times New Roman"/>
                <w:sz w:val="24"/>
                <w:szCs w:val="24"/>
              </w:rPr>
            </w:pPr>
            <w:r w:rsidRPr="00905572">
              <w:rPr>
                <w:rFonts w:ascii="Times New Roman" w:hAnsi="Times New Roman" w:cs="Times New Roman"/>
                <w:sz w:val="24"/>
                <w:szCs w:val="24"/>
              </w:rPr>
              <w:t xml:space="preserve">1,31 </w:t>
            </w:r>
          </w:p>
        </w:tc>
      </w:tr>
      <w:tr w:rsidR="005D1844" w:rsidRPr="00905572" w:rsidTr="00D66E4D">
        <w:trPr>
          <w:trHeight w:val="288"/>
          <w:jc w:val="center"/>
        </w:trPr>
        <w:tc>
          <w:tcPr>
            <w:tcW w:w="0" w:type="auto"/>
            <w:vMerge/>
            <w:tcBorders>
              <w:top w:val="nil"/>
              <w:left w:val="single" w:sz="4" w:space="0" w:color="000000"/>
              <w:bottom w:val="single" w:sz="4" w:space="0" w:color="000000"/>
              <w:right w:val="single" w:sz="4" w:space="0" w:color="000000"/>
            </w:tcBorders>
          </w:tcPr>
          <w:p w:rsidR="005D1844" w:rsidRPr="00905572" w:rsidRDefault="005D1844" w:rsidP="00B31FAC">
            <w:pPr>
              <w:spacing w:after="160" w:line="259" w:lineRule="auto"/>
              <w:rPr>
                <w:rFonts w:ascii="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rPr>
                <w:rFonts w:ascii="Times New Roman" w:hAnsi="Times New Roman" w:cs="Times New Roman"/>
                <w:sz w:val="24"/>
                <w:szCs w:val="24"/>
              </w:rPr>
            </w:pPr>
            <w:r w:rsidRPr="00905572">
              <w:rPr>
                <w:rFonts w:ascii="Times New Roman" w:hAnsi="Times New Roman" w:cs="Times New Roman"/>
                <w:sz w:val="24"/>
                <w:szCs w:val="24"/>
              </w:rPr>
              <w:t xml:space="preserve">Mediano desempeño </w:t>
            </w:r>
          </w:p>
        </w:tc>
      </w:tr>
    </w:tbl>
    <w:p w:rsidR="005D1844" w:rsidRPr="00905572" w:rsidRDefault="005D1844" w:rsidP="00017C7A">
      <w:pPr>
        <w:spacing w:after="359" w:line="265" w:lineRule="auto"/>
        <w:ind w:left="-5"/>
        <w:jc w:val="center"/>
        <w:rPr>
          <w:rFonts w:ascii="Times New Roman" w:hAnsi="Times New Roman" w:cs="Times New Roman"/>
          <w:sz w:val="24"/>
          <w:szCs w:val="24"/>
        </w:rPr>
      </w:pPr>
      <w:r w:rsidRPr="00905572">
        <w:rPr>
          <w:rFonts w:ascii="Times New Roman" w:hAnsi="Times New Roman" w:cs="Times New Roman"/>
          <w:sz w:val="24"/>
          <w:szCs w:val="24"/>
        </w:rPr>
        <w:t xml:space="preserve">Fuente: </w:t>
      </w:r>
      <w:r w:rsidR="00D827F2" w:rsidRPr="00905572">
        <w:rPr>
          <w:rFonts w:ascii="Times New Roman" w:hAnsi="Times New Roman" w:cs="Times New Roman"/>
          <w:sz w:val="24"/>
          <w:szCs w:val="24"/>
        </w:rPr>
        <w:t>elaboración propia.</w:t>
      </w:r>
    </w:p>
    <w:p w:rsidR="005D1844" w:rsidRPr="00905572" w:rsidRDefault="005D1844" w:rsidP="0069569E">
      <w:pPr>
        <w:spacing w:after="96"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t xml:space="preserve">En el caso de la </w:t>
      </w:r>
      <w:r w:rsidR="001009AC" w:rsidRPr="00905572">
        <w:rPr>
          <w:rFonts w:ascii="Times New Roman" w:hAnsi="Times New Roman" w:cs="Times New Roman"/>
          <w:sz w:val="24"/>
          <w:szCs w:val="24"/>
        </w:rPr>
        <w:t>dimensión aulas virtuales, para</w:t>
      </w:r>
      <w:r w:rsidRPr="00905572">
        <w:rPr>
          <w:rFonts w:ascii="Times New Roman" w:hAnsi="Times New Roman" w:cs="Times New Roman"/>
          <w:sz w:val="24"/>
          <w:szCs w:val="24"/>
        </w:rPr>
        <w:t xml:space="preserve"> los indicadores intercambio de ideas y experiencias. Se </w:t>
      </w:r>
      <w:r w:rsidR="001009AC" w:rsidRPr="00905572">
        <w:rPr>
          <w:rFonts w:ascii="Times New Roman" w:hAnsi="Times New Roman" w:cs="Times New Roman"/>
          <w:sz w:val="24"/>
          <w:szCs w:val="24"/>
        </w:rPr>
        <w:t>verificó</w:t>
      </w:r>
      <w:r w:rsidRPr="00905572">
        <w:rPr>
          <w:rFonts w:ascii="Times New Roman" w:hAnsi="Times New Roman" w:cs="Times New Roman"/>
          <w:sz w:val="24"/>
          <w:szCs w:val="24"/>
        </w:rPr>
        <w:t xml:space="preserve"> hasta qué punto los estudiantes han realizado actividades académicas mediante el uso de aulas virtuales.  La media obtenida para la dimensión es de 2, 68 lo cual se interpreta que los estudiantes tienen un “mediano desempeño” en cuanto al uso de aulas virtuales, lo cual refleja que pocas veces han intercambiado información y experiencia utilizando ese medio.  </w:t>
      </w:r>
    </w:p>
    <w:p w:rsidR="00CD5378" w:rsidRPr="00905572" w:rsidRDefault="005D1844" w:rsidP="0069569E">
      <w:pPr>
        <w:spacing w:after="96"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t xml:space="preserve">En consecuencia, el aula </w:t>
      </w:r>
      <w:r w:rsidR="001009AC" w:rsidRPr="00905572">
        <w:rPr>
          <w:rFonts w:ascii="Times New Roman" w:hAnsi="Times New Roman" w:cs="Times New Roman"/>
          <w:sz w:val="24"/>
          <w:szCs w:val="24"/>
        </w:rPr>
        <w:t>virtual supone un cambio para los</w:t>
      </w:r>
      <w:r w:rsidRPr="00905572">
        <w:rPr>
          <w:rFonts w:ascii="Times New Roman" w:hAnsi="Times New Roman" w:cs="Times New Roman"/>
          <w:sz w:val="24"/>
          <w:szCs w:val="24"/>
        </w:rPr>
        <w:t xml:space="preserve"> estudiante</w:t>
      </w:r>
      <w:r w:rsidR="001009AC" w:rsidRPr="00905572">
        <w:rPr>
          <w:rFonts w:ascii="Times New Roman" w:hAnsi="Times New Roman" w:cs="Times New Roman"/>
          <w:sz w:val="24"/>
          <w:szCs w:val="24"/>
        </w:rPr>
        <w:t>s</w:t>
      </w:r>
      <w:r w:rsidRPr="00905572">
        <w:rPr>
          <w:rFonts w:ascii="Times New Roman" w:hAnsi="Times New Roman" w:cs="Times New Roman"/>
          <w:sz w:val="24"/>
          <w:szCs w:val="24"/>
        </w:rPr>
        <w:t xml:space="preserve"> en la manera que desarrolla su proceso de aprendizaje en comparación con la modalidad presencial, donde recibe continuamente las orientaciones por parte del profesor. Es por ello necesario, como lo plantean Barbera y Badia, (2005) que los estudiantes dispongan de toda la </w:t>
      </w:r>
      <w:r w:rsidRPr="00905572">
        <w:rPr>
          <w:rFonts w:ascii="Times New Roman" w:hAnsi="Times New Roman" w:cs="Times New Roman"/>
          <w:sz w:val="24"/>
          <w:szCs w:val="24"/>
        </w:rPr>
        <w:lastRenderedPageBreak/>
        <w:t xml:space="preserve">información necesaria al inicio del proceso educativo virtual y que se precise la manera de interacción virtual y presencial según la organización de la actividad educativa. </w:t>
      </w:r>
      <w:bookmarkStart w:id="0" w:name="_Toc467766333"/>
    </w:p>
    <w:p w:rsidR="00D827F2" w:rsidRPr="00905572" w:rsidRDefault="00D827F2" w:rsidP="005D1844">
      <w:pPr>
        <w:spacing w:after="11" w:line="250" w:lineRule="auto"/>
        <w:ind w:left="28" w:right="45" w:hanging="11"/>
        <w:jc w:val="center"/>
        <w:outlineLvl w:val="0"/>
        <w:rPr>
          <w:rFonts w:ascii="Times New Roman" w:hAnsi="Times New Roman" w:cs="Times New Roman"/>
          <w:b/>
          <w:sz w:val="24"/>
          <w:szCs w:val="24"/>
        </w:rPr>
      </w:pPr>
    </w:p>
    <w:p w:rsidR="00CD5378" w:rsidRPr="00905572" w:rsidRDefault="005D1844" w:rsidP="00213B1C">
      <w:pPr>
        <w:spacing w:after="11" w:line="250" w:lineRule="auto"/>
        <w:ind w:left="28" w:right="45" w:hanging="11"/>
        <w:jc w:val="center"/>
        <w:outlineLvl w:val="0"/>
        <w:rPr>
          <w:rFonts w:ascii="Times New Roman" w:hAnsi="Times New Roman" w:cs="Times New Roman"/>
          <w:b/>
          <w:sz w:val="24"/>
          <w:szCs w:val="24"/>
        </w:rPr>
      </w:pPr>
      <w:r w:rsidRPr="00905572">
        <w:rPr>
          <w:rFonts w:ascii="Times New Roman" w:hAnsi="Times New Roman" w:cs="Times New Roman"/>
          <w:b/>
          <w:sz w:val="24"/>
          <w:szCs w:val="24"/>
        </w:rPr>
        <w:t xml:space="preserve">Tabla No. </w:t>
      </w:r>
      <w:r w:rsidR="00CD5378" w:rsidRPr="00905572">
        <w:rPr>
          <w:rFonts w:ascii="Times New Roman" w:hAnsi="Times New Roman" w:cs="Times New Roman"/>
          <w:b/>
          <w:sz w:val="24"/>
          <w:szCs w:val="24"/>
        </w:rPr>
        <w:t>3</w:t>
      </w:r>
    </w:p>
    <w:p w:rsidR="005D1844" w:rsidRPr="00905572" w:rsidRDefault="005D1844" w:rsidP="00213B1C">
      <w:pPr>
        <w:spacing w:after="11" w:line="250" w:lineRule="auto"/>
        <w:ind w:left="28" w:right="45" w:hanging="11"/>
        <w:jc w:val="center"/>
        <w:outlineLvl w:val="0"/>
        <w:rPr>
          <w:rFonts w:ascii="Times New Roman" w:hAnsi="Times New Roman" w:cs="Times New Roman"/>
          <w:b/>
          <w:sz w:val="24"/>
          <w:szCs w:val="24"/>
        </w:rPr>
      </w:pPr>
      <w:r w:rsidRPr="00905572">
        <w:rPr>
          <w:rFonts w:ascii="Times New Roman" w:hAnsi="Times New Roman" w:cs="Times New Roman"/>
          <w:sz w:val="24"/>
          <w:szCs w:val="24"/>
        </w:rPr>
        <w:t>Resultados de las medias y desviación típica para el trabajo colaborativo</w:t>
      </w:r>
      <w:bookmarkEnd w:id="0"/>
    </w:p>
    <w:p w:rsidR="005D1844" w:rsidRPr="00905572" w:rsidRDefault="005D1844" w:rsidP="005D1844">
      <w:pPr>
        <w:spacing w:after="11" w:line="249" w:lineRule="auto"/>
        <w:ind w:left="25" w:right="47"/>
        <w:jc w:val="center"/>
        <w:rPr>
          <w:rFonts w:ascii="Times New Roman" w:hAnsi="Times New Roman" w:cs="Times New Roman"/>
          <w:sz w:val="24"/>
          <w:szCs w:val="24"/>
        </w:rPr>
      </w:pPr>
    </w:p>
    <w:tbl>
      <w:tblPr>
        <w:tblStyle w:val="TableGrid"/>
        <w:tblW w:w="7378" w:type="dxa"/>
        <w:jc w:val="center"/>
        <w:tblInd w:w="0" w:type="dxa"/>
        <w:tblCellMar>
          <w:left w:w="115" w:type="dxa"/>
          <w:right w:w="115" w:type="dxa"/>
        </w:tblCellMar>
        <w:tblLook w:val="04A0"/>
      </w:tblPr>
      <w:tblGrid>
        <w:gridCol w:w="3163"/>
        <w:gridCol w:w="946"/>
        <w:gridCol w:w="3269"/>
      </w:tblGrid>
      <w:tr w:rsidR="005D1844" w:rsidRPr="00905572" w:rsidTr="00213B1C">
        <w:trPr>
          <w:trHeight w:val="298"/>
          <w:jc w:val="center"/>
        </w:trPr>
        <w:tc>
          <w:tcPr>
            <w:tcW w:w="3163"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line="259" w:lineRule="auto"/>
              <w:ind w:right="2"/>
              <w:jc w:val="center"/>
              <w:rPr>
                <w:rFonts w:ascii="Times New Roman" w:hAnsi="Times New Roman" w:cs="Times New Roman"/>
                <w:sz w:val="24"/>
                <w:szCs w:val="24"/>
              </w:rPr>
            </w:pPr>
            <w:r w:rsidRPr="00905572">
              <w:rPr>
                <w:rFonts w:ascii="Times New Roman" w:hAnsi="Times New Roman" w:cs="Times New Roman"/>
                <w:sz w:val="24"/>
                <w:szCs w:val="24"/>
              </w:rPr>
              <w:t xml:space="preserve">Indicador </w:t>
            </w:r>
          </w:p>
        </w:tc>
        <w:tc>
          <w:tcPr>
            <w:tcW w:w="946" w:type="dxa"/>
            <w:vMerge w:val="restart"/>
            <w:tcBorders>
              <w:top w:val="double" w:sz="8"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line="259" w:lineRule="auto"/>
              <w:ind w:left="254"/>
              <w:jc w:val="center"/>
              <w:rPr>
                <w:rFonts w:ascii="Times New Roman" w:hAnsi="Times New Roman" w:cs="Times New Roman"/>
                <w:sz w:val="24"/>
                <w:szCs w:val="24"/>
              </w:rPr>
            </w:pPr>
          </w:p>
        </w:tc>
        <w:tc>
          <w:tcPr>
            <w:tcW w:w="3269" w:type="dxa"/>
            <w:vMerge w:val="restart"/>
            <w:tcBorders>
              <w:top w:val="double" w:sz="8"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line="259" w:lineRule="auto"/>
              <w:ind w:left="215"/>
              <w:jc w:val="center"/>
              <w:rPr>
                <w:rFonts w:ascii="Times New Roman" w:hAnsi="Times New Roman" w:cs="Times New Roman"/>
                <w:sz w:val="24"/>
                <w:szCs w:val="24"/>
              </w:rPr>
            </w:pPr>
          </w:p>
        </w:tc>
      </w:tr>
      <w:tr w:rsidR="005D1844" w:rsidRPr="00905572" w:rsidTr="00213B1C">
        <w:trPr>
          <w:trHeight w:val="458"/>
          <w:jc w:val="center"/>
        </w:trPr>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after="160" w:line="259" w:lineRule="auto"/>
              <w:rPr>
                <w:rFonts w:ascii="Times New Roman" w:hAnsi="Times New Roman" w:cs="Times New Roman"/>
                <w:sz w:val="24"/>
                <w:szCs w:val="24"/>
              </w:rPr>
            </w:pPr>
          </w:p>
        </w:tc>
      </w:tr>
      <w:tr w:rsidR="005D1844" w:rsidRPr="00905572" w:rsidTr="00B31FAC">
        <w:trPr>
          <w:trHeight w:val="288"/>
          <w:jc w:val="center"/>
        </w:trPr>
        <w:tc>
          <w:tcPr>
            <w:tcW w:w="31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1"/>
              <w:jc w:val="center"/>
              <w:rPr>
                <w:rFonts w:ascii="Times New Roman" w:hAnsi="Times New Roman" w:cs="Times New Roman"/>
                <w:sz w:val="24"/>
                <w:szCs w:val="24"/>
              </w:rPr>
            </w:pPr>
            <w:r w:rsidRPr="00905572">
              <w:rPr>
                <w:rFonts w:ascii="Times New Roman" w:hAnsi="Times New Roman" w:cs="Times New Roman"/>
                <w:sz w:val="24"/>
                <w:szCs w:val="24"/>
              </w:rPr>
              <w:t xml:space="preserve">Trabajo abierto </w:t>
            </w:r>
          </w:p>
        </w:tc>
        <w:tc>
          <w:tcPr>
            <w:tcW w:w="946"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3"/>
              <w:jc w:val="center"/>
              <w:rPr>
                <w:rFonts w:ascii="Times New Roman" w:hAnsi="Times New Roman" w:cs="Times New Roman"/>
                <w:sz w:val="24"/>
                <w:szCs w:val="24"/>
              </w:rPr>
            </w:pPr>
            <w:r w:rsidRPr="00905572">
              <w:rPr>
                <w:rFonts w:ascii="Times New Roman" w:hAnsi="Times New Roman" w:cs="Times New Roman"/>
                <w:sz w:val="24"/>
                <w:szCs w:val="24"/>
              </w:rPr>
              <w:t>1,63</w:t>
            </w:r>
          </w:p>
        </w:tc>
        <w:tc>
          <w:tcPr>
            <w:tcW w:w="3269"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3"/>
              <w:jc w:val="center"/>
              <w:rPr>
                <w:rFonts w:ascii="Times New Roman" w:hAnsi="Times New Roman" w:cs="Times New Roman"/>
                <w:sz w:val="24"/>
                <w:szCs w:val="24"/>
              </w:rPr>
            </w:pPr>
            <w:r w:rsidRPr="00905572">
              <w:rPr>
                <w:rFonts w:ascii="Times New Roman" w:hAnsi="Times New Roman" w:cs="Times New Roman"/>
                <w:sz w:val="24"/>
                <w:szCs w:val="24"/>
              </w:rPr>
              <w:t xml:space="preserve">0,97 </w:t>
            </w:r>
          </w:p>
        </w:tc>
      </w:tr>
      <w:tr w:rsidR="005D1844" w:rsidRPr="00905572" w:rsidTr="00B31FAC">
        <w:trPr>
          <w:trHeight w:val="283"/>
          <w:jc w:val="center"/>
        </w:trPr>
        <w:tc>
          <w:tcPr>
            <w:tcW w:w="31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4"/>
              <w:jc w:val="center"/>
              <w:rPr>
                <w:rFonts w:ascii="Times New Roman" w:hAnsi="Times New Roman" w:cs="Times New Roman"/>
                <w:sz w:val="24"/>
                <w:szCs w:val="24"/>
              </w:rPr>
            </w:pPr>
            <w:r w:rsidRPr="00905572">
              <w:rPr>
                <w:rFonts w:ascii="Times New Roman" w:hAnsi="Times New Roman" w:cs="Times New Roman"/>
                <w:sz w:val="24"/>
                <w:szCs w:val="24"/>
              </w:rPr>
              <w:t xml:space="preserve">Trabajo en equipo </w:t>
            </w:r>
          </w:p>
        </w:tc>
        <w:tc>
          <w:tcPr>
            <w:tcW w:w="946"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3"/>
              <w:jc w:val="center"/>
              <w:rPr>
                <w:rFonts w:ascii="Times New Roman" w:hAnsi="Times New Roman" w:cs="Times New Roman"/>
                <w:sz w:val="24"/>
                <w:szCs w:val="24"/>
              </w:rPr>
            </w:pPr>
            <w:r w:rsidRPr="00905572">
              <w:rPr>
                <w:rFonts w:ascii="Times New Roman" w:hAnsi="Times New Roman" w:cs="Times New Roman"/>
                <w:sz w:val="24"/>
                <w:szCs w:val="24"/>
              </w:rPr>
              <w:t>1,62</w:t>
            </w:r>
          </w:p>
        </w:tc>
        <w:tc>
          <w:tcPr>
            <w:tcW w:w="3269"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3"/>
              <w:jc w:val="center"/>
              <w:rPr>
                <w:rFonts w:ascii="Times New Roman" w:hAnsi="Times New Roman" w:cs="Times New Roman"/>
                <w:sz w:val="24"/>
                <w:szCs w:val="24"/>
              </w:rPr>
            </w:pPr>
            <w:r w:rsidRPr="00905572">
              <w:rPr>
                <w:rFonts w:ascii="Times New Roman" w:hAnsi="Times New Roman" w:cs="Times New Roman"/>
                <w:sz w:val="24"/>
                <w:szCs w:val="24"/>
              </w:rPr>
              <w:t xml:space="preserve">1,02 </w:t>
            </w:r>
          </w:p>
        </w:tc>
      </w:tr>
      <w:tr w:rsidR="005D1844" w:rsidRPr="00905572" w:rsidTr="00B31FAC">
        <w:trPr>
          <w:trHeight w:val="288"/>
          <w:jc w:val="center"/>
        </w:trPr>
        <w:tc>
          <w:tcPr>
            <w:tcW w:w="3163" w:type="dxa"/>
            <w:vMerge w:val="restart"/>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1"/>
              <w:jc w:val="center"/>
              <w:rPr>
                <w:rFonts w:ascii="Times New Roman" w:hAnsi="Times New Roman" w:cs="Times New Roman"/>
                <w:sz w:val="24"/>
                <w:szCs w:val="24"/>
              </w:rPr>
            </w:pPr>
            <w:r w:rsidRPr="00905572">
              <w:rPr>
                <w:rFonts w:ascii="Times New Roman" w:hAnsi="Times New Roman" w:cs="Times New Roman"/>
                <w:sz w:val="24"/>
                <w:szCs w:val="24"/>
              </w:rPr>
              <w:t xml:space="preserve">Cierre de la Dimensión </w:t>
            </w:r>
          </w:p>
        </w:tc>
        <w:tc>
          <w:tcPr>
            <w:tcW w:w="946"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3"/>
              <w:jc w:val="center"/>
              <w:rPr>
                <w:rFonts w:ascii="Times New Roman" w:hAnsi="Times New Roman" w:cs="Times New Roman"/>
                <w:sz w:val="24"/>
                <w:szCs w:val="24"/>
              </w:rPr>
            </w:pPr>
            <w:r w:rsidRPr="00905572">
              <w:rPr>
                <w:rFonts w:ascii="Times New Roman" w:hAnsi="Times New Roman" w:cs="Times New Roman"/>
                <w:sz w:val="24"/>
                <w:szCs w:val="24"/>
              </w:rPr>
              <w:t>1, 62</w:t>
            </w:r>
          </w:p>
        </w:tc>
        <w:tc>
          <w:tcPr>
            <w:tcW w:w="3269"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3"/>
              <w:jc w:val="center"/>
              <w:rPr>
                <w:rFonts w:ascii="Times New Roman" w:hAnsi="Times New Roman" w:cs="Times New Roman"/>
                <w:sz w:val="24"/>
                <w:szCs w:val="24"/>
              </w:rPr>
            </w:pPr>
            <w:r w:rsidRPr="00905572">
              <w:rPr>
                <w:rFonts w:ascii="Times New Roman" w:hAnsi="Times New Roman" w:cs="Times New Roman"/>
                <w:sz w:val="24"/>
                <w:szCs w:val="24"/>
              </w:rPr>
              <w:t xml:space="preserve">0,99 </w:t>
            </w:r>
          </w:p>
        </w:tc>
      </w:tr>
      <w:tr w:rsidR="005D1844" w:rsidRPr="00905572" w:rsidTr="00B31FAC">
        <w:trPr>
          <w:trHeight w:val="288"/>
          <w:jc w:val="center"/>
        </w:trPr>
        <w:tc>
          <w:tcPr>
            <w:tcW w:w="0" w:type="auto"/>
            <w:vMerge/>
            <w:tcBorders>
              <w:top w:val="nil"/>
              <w:left w:val="single" w:sz="4" w:space="0" w:color="000000"/>
              <w:bottom w:val="single" w:sz="4" w:space="0" w:color="000000"/>
              <w:right w:val="single" w:sz="4" w:space="0" w:color="000000"/>
            </w:tcBorders>
          </w:tcPr>
          <w:p w:rsidR="005D1844" w:rsidRPr="00905572" w:rsidRDefault="005D1844" w:rsidP="00B31FAC">
            <w:pPr>
              <w:spacing w:after="160" w:line="259" w:lineRule="auto"/>
              <w:rPr>
                <w:rFonts w:ascii="Times New Roman" w:hAnsi="Times New Roman" w:cs="Times New Roman"/>
                <w:sz w:val="24"/>
                <w:szCs w:val="24"/>
              </w:rPr>
            </w:pPr>
          </w:p>
        </w:tc>
        <w:tc>
          <w:tcPr>
            <w:tcW w:w="4214" w:type="dxa"/>
            <w:gridSpan w:val="2"/>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4"/>
              <w:jc w:val="center"/>
              <w:rPr>
                <w:rFonts w:ascii="Times New Roman" w:hAnsi="Times New Roman" w:cs="Times New Roman"/>
                <w:sz w:val="24"/>
                <w:szCs w:val="24"/>
              </w:rPr>
            </w:pPr>
            <w:r w:rsidRPr="00905572">
              <w:rPr>
                <w:rFonts w:ascii="Times New Roman" w:hAnsi="Times New Roman" w:cs="Times New Roman"/>
                <w:sz w:val="24"/>
                <w:szCs w:val="24"/>
              </w:rPr>
              <w:t xml:space="preserve">Muy alta disponibilidad  </w:t>
            </w:r>
          </w:p>
        </w:tc>
      </w:tr>
    </w:tbl>
    <w:p w:rsidR="005D1844" w:rsidRPr="00905572" w:rsidRDefault="005D1844" w:rsidP="00213B1C">
      <w:pPr>
        <w:spacing w:after="124" w:line="265" w:lineRule="auto"/>
        <w:ind w:left="576"/>
        <w:jc w:val="center"/>
        <w:rPr>
          <w:rFonts w:ascii="Times New Roman" w:hAnsi="Times New Roman" w:cs="Times New Roman"/>
          <w:sz w:val="24"/>
          <w:szCs w:val="24"/>
        </w:rPr>
      </w:pPr>
      <w:r w:rsidRPr="00905572">
        <w:rPr>
          <w:rFonts w:ascii="Times New Roman" w:hAnsi="Times New Roman" w:cs="Times New Roman"/>
          <w:sz w:val="24"/>
          <w:szCs w:val="24"/>
        </w:rPr>
        <w:t xml:space="preserve">Fuente: </w:t>
      </w:r>
      <w:r w:rsidR="00D827F2" w:rsidRPr="00905572">
        <w:rPr>
          <w:rFonts w:ascii="Times New Roman" w:hAnsi="Times New Roman" w:cs="Times New Roman"/>
          <w:sz w:val="24"/>
          <w:szCs w:val="24"/>
        </w:rPr>
        <w:t>elaboración propia.</w:t>
      </w:r>
    </w:p>
    <w:p w:rsidR="005D1844" w:rsidRPr="00905572" w:rsidRDefault="005D1844" w:rsidP="005D1844">
      <w:pPr>
        <w:spacing w:after="0" w:line="259" w:lineRule="auto"/>
        <w:ind w:left="566"/>
        <w:rPr>
          <w:rFonts w:ascii="Times New Roman" w:hAnsi="Times New Roman" w:cs="Times New Roman"/>
          <w:sz w:val="24"/>
          <w:szCs w:val="24"/>
        </w:rPr>
      </w:pPr>
    </w:p>
    <w:p w:rsidR="005D1844" w:rsidRPr="00905572" w:rsidRDefault="005D1844" w:rsidP="009B1D20">
      <w:pPr>
        <w:spacing w:after="101"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t xml:space="preserve">Para el </w:t>
      </w:r>
      <w:r w:rsidR="006675B8" w:rsidRPr="00905572">
        <w:rPr>
          <w:rFonts w:ascii="Times New Roman" w:hAnsi="Times New Roman" w:cs="Times New Roman"/>
          <w:sz w:val="24"/>
          <w:szCs w:val="24"/>
        </w:rPr>
        <w:t>estudio</w:t>
      </w:r>
      <w:r w:rsidRPr="00905572">
        <w:rPr>
          <w:rFonts w:ascii="Times New Roman" w:hAnsi="Times New Roman" w:cs="Times New Roman"/>
          <w:sz w:val="24"/>
          <w:szCs w:val="24"/>
        </w:rPr>
        <w:t xml:space="preserve"> colaborativo, se consideraron los indicadores </w:t>
      </w:r>
      <w:r w:rsidR="00E53402" w:rsidRPr="00905572">
        <w:rPr>
          <w:rFonts w:ascii="Times New Roman" w:hAnsi="Times New Roman" w:cs="Times New Roman"/>
          <w:sz w:val="24"/>
          <w:szCs w:val="24"/>
        </w:rPr>
        <w:t xml:space="preserve">de </w:t>
      </w:r>
      <w:r w:rsidRPr="00905572">
        <w:rPr>
          <w:rFonts w:ascii="Times New Roman" w:hAnsi="Times New Roman" w:cs="Times New Roman"/>
          <w:sz w:val="24"/>
          <w:szCs w:val="24"/>
        </w:rPr>
        <w:t xml:space="preserve">trabajo abierto y </w:t>
      </w:r>
      <w:r w:rsidR="00166C4D" w:rsidRPr="00905572">
        <w:rPr>
          <w:rFonts w:ascii="Times New Roman" w:hAnsi="Times New Roman" w:cs="Times New Roman"/>
          <w:sz w:val="24"/>
          <w:szCs w:val="24"/>
        </w:rPr>
        <w:t xml:space="preserve">el </w:t>
      </w:r>
      <w:r w:rsidRPr="00905572">
        <w:rPr>
          <w:rFonts w:ascii="Times New Roman" w:hAnsi="Times New Roman" w:cs="Times New Roman"/>
          <w:sz w:val="24"/>
          <w:szCs w:val="24"/>
        </w:rPr>
        <w:t>trabajo en equipo, para conocer la disposición de los estudiantes para trabajar con esa metodología. La media obtenida se interpreta según los resultados</w:t>
      </w:r>
      <w:r w:rsidR="00E53402" w:rsidRPr="00905572">
        <w:rPr>
          <w:rFonts w:ascii="Times New Roman" w:hAnsi="Times New Roman" w:cs="Times New Roman"/>
          <w:sz w:val="24"/>
          <w:szCs w:val="24"/>
        </w:rPr>
        <w:t>; los estudiantes presentan m</w:t>
      </w:r>
      <w:r w:rsidRPr="00905572">
        <w:rPr>
          <w:rFonts w:ascii="Times New Roman" w:hAnsi="Times New Roman" w:cs="Times New Roman"/>
          <w:sz w:val="24"/>
          <w:szCs w:val="24"/>
        </w:rPr>
        <w:t xml:space="preserve">uy alta disposición a realizar actividades mediante el trabajo colaborativo.  </w:t>
      </w:r>
    </w:p>
    <w:p w:rsidR="005D1844" w:rsidRPr="00905572" w:rsidRDefault="005D1844" w:rsidP="009B1D20">
      <w:pPr>
        <w:spacing w:after="101"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t xml:space="preserve">Por ende, es conveniente utilizar esa disposición que tienen los estudiantes hacia el trabajo colaborativo, en la estrategia de enseñanza y aprovechar todas las ventajas que proporciona; Díaz-Barriga (2009) nombra algunas de ellas: permite estimular la comunicación interpersonal y facilita el seguimiento del proceso del estudiante. </w:t>
      </w:r>
    </w:p>
    <w:p w:rsidR="005D1844" w:rsidRPr="00905572" w:rsidRDefault="005D1844" w:rsidP="009B1D20">
      <w:pPr>
        <w:spacing w:after="0"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t xml:space="preserve">Previo al diseño del aula virtual como estrategia de enseñanza - aprendizaje se aplicó un instrumento denominado pre-test con dos propósitos. Por un lado, se pretendía indagar los conocimientos previos </w:t>
      </w:r>
      <w:r w:rsidR="00166C4D" w:rsidRPr="00905572">
        <w:rPr>
          <w:rFonts w:ascii="Times New Roman" w:hAnsi="Times New Roman" w:cs="Times New Roman"/>
          <w:sz w:val="24"/>
          <w:szCs w:val="24"/>
        </w:rPr>
        <w:t>de los estudiantes relativos a e</w:t>
      </w:r>
      <w:r w:rsidRPr="00905572">
        <w:rPr>
          <w:rFonts w:ascii="Times New Roman" w:hAnsi="Times New Roman" w:cs="Times New Roman"/>
          <w:sz w:val="24"/>
          <w:szCs w:val="24"/>
        </w:rPr>
        <w:t>xponentes y radicales, núm</w:t>
      </w:r>
      <w:r w:rsidR="006657F7" w:rsidRPr="00905572">
        <w:rPr>
          <w:rFonts w:ascii="Times New Roman" w:hAnsi="Times New Roman" w:cs="Times New Roman"/>
          <w:sz w:val="24"/>
          <w:szCs w:val="24"/>
        </w:rPr>
        <w:t>eros complejos, conceptos estos</w:t>
      </w:r>
      <w:r w:rsidRPr="00905572">
        <w:rPr>
          <w:rFonts w:ascii="Times New Roman" w:hAnsi="Times New Roman" w:cs="Times New Roman"/>
          <w:sz w:val="24"/>
          <w:szCs w:val="24"/>
        </w:rPr>
        <w:t xml:space="preserve"> que deben estar asociados a las estructuras cognitivas de los jóvenes por ser trabajados durante sus estudios secundarios y que son necesarios para la interacción con la nueva información, facilitando de esta forma el aprendizaje significativo. Esta especie de diagnosis proporcionó</w:t>
      </w:r>
      <w:r w:rsidR="00166C4D" w:rsidRPr="00905572">
        <w:rPr>
          <w:rFonts w:ascii="Times New Roman" w:hAnsi="Times New Roman" w:cs="Times New Roman"/>
          <w:sz w:val="24"/>
          <w:szCs w:val="24"/>
        </w:rPr>
        <w:t>,</w:t>
      </w:r>
      <w:r w:rsidRPr="00905572">
        <w:rPr>
          <w:rFonts w:ascii="Times New Roman" w:hAnsi="Times New Roman" w:cs="Times New Roman"/>
          <w:sz w:val="24"/>
          <w:szCs w:val="24"/>
        </w:rPr>
        <w:t xml:space="preserve"> además</w:t>
      </w:r>
      <w:r w:rsidR="00166C4D" w:rsidRPr="00905572">
        <w:rPr>
          <w:rFonts w:ascii="Times New Roman" w:hAnsi="Times New Roman" w:cs="Times New Roman"/>
          <w:sz w:val="24"/>
          <w:szCs w:val="24"/>
        </w:rPr>
        <w:t>,</w:t>
      </w:r>
      <w:r w:rsidRPr="00905572">
        <w:rPr>
          <w:rFonts w:ascii="Times New Roman" w:hAnsi="Times New Roman" w:cs="Times New Roman"/>
          <w:sz w:val="24"/>
          <w:szCs w:val="24"/>
        </w:rPr>
        <w:t xml:space="preserve"> valiosa información que fue utilizada en la creación del aula virtual. </w:t>
      </w:r>
    </w:p>
    <w:p w:rsidR="005D1844" w:rsidRPr="00905572" w:rsidRDefault="005D1844" w:rsidP="009B1D20">
      <w:pPr>
        <w:spacing w:after="0"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t xml:space="preserve">Por otra parte, permitió comprobar la uniformidad u homogeneidad de los grupos de estudiantes correspondientes a la asignatura Matemáticas en el grado noveno durante el año lectivo 2016 que fueron considerados para esta investigación.  </w:t>
      </w:r>
    </w:p>
    <w:p w:rsidR="003468E3" w:rsidRPr="00905572" w:rsidRDefault="005D1844" w:rsidP="009B1D20">
      <w:pPr>
        <w:spacing w:after="0"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lastRenderedPageBreak/>
        <w:t>En la tabla número 4</w:t>
      </w:r>
      <w:r w:rsidR="003468E3" w:rsidRPr="00905572">
        <w:rPr>
          <w:rFonts w:ascii="Times New Roman" w:hAnsi="Times New Roman" w:cs="Times New Roman"/>
          <w:sz w:val="24"/>
          <w:szCs w:val="24"/>
        </w:rPr>
        <w:t xml:space="preserve">, </w:t>
      </w:r>
      <w:r w:rsidRPr="00905572">
        <w:rPr>
          <w:rFonts w:ascii="Times New Roman" w:hAnsi="Times New Roman" w:cs="Times New Roman"/>
          <w:sz w:val="24"/>
          <w:szCs w:val="24"/>
        </w:rPr>
        <w:t>se observa el promedio de participación en todos los contenidos desarrollados durante el aula virtual, alcanzando un alto promedio</w:t>
      </w:r>
      <w:r w:rsidR="003468E3" w:rsidRPr="00905572">
        <w:rPr>
          <w:rFonts w:ascii="Times New Roman" w:hAnsi="Times New Roman" w:cs="Times New Roman"/>
          <w:sz w:val="24"/>
          <w:szCs w:val="24"/>
        </w:rPr>
        <w:t xml:space="preserve"> de porcentaje de participación</w:t>
      </w:r>
      <w:r w:rsidR="00CD5378" w:rsidRPr="00905572">
        <w:rPr>
          <w:rFonts w:ascii="Times New Roman" w:hAnsi="Times New Roman" w:cs="Times New Roman"/>
          <w:sz w:val="24"/>
          <w:szCs w:val="24"/>
        </w:rPr>
        <w:t xml:space="preserve"> lo cual</w:t>
      </w:r>
      <w:r w:rsidRPr="00905572">
        <w:rPr>
          <w:rFonts w:ascii="Times New Roman" w:hAnsi="Times New Roman" w:cs="Times New Roman"/>
          <w:sz w:val="24"/>
          <w:szCs w:val="24"/>
        </w:rPr>
        <w:t xml:space="preserve"> refleja que los estudiantes formaron parte activa durante la aplicación de la estrategia de enseñanza-aprendizaje, aspecto este imprescindible, para el logro de los aprendizajes significativos.  </w:t>
      </w:r>
    </w:p>
    <w:p w:rsidR="009B1D20" w:rsidRPr="00905572" w:rsidRDefault="009B1D20" w:rsidP="00DD3F97">
      <w:pPr>
        <w:spacing w:after="0" w:line="360" w:lineRule="auto"/>
        <w:ind w:firstLine="567"/>
        <w:jc w:val="center"/>
        <w:rPr>
          <w:rFonts w:ascii="Times New Roman" w:hAnsi="Times New Roman" w:cs="Times New Roman"/>
          <w:sz w:val="24"/>
          <w:szCs w:val="24"/>
        </w:rPr>
      </w:pPr>
    </w:p>
    <w:p w:rsidR="00CD5378" w:rsidRPr="00905572" w:rsidRDefault="002C225A" w:rsidP="00DD3F97">
      <w:pPr>
        <w:spacing w:after="11" w:line="250" w:lineRule="auto"/>
        <w:ind w:left="28" w:right="45" w:hanging="11"/>
        <w:jc w:val="center"/>
        <w:outlineLvl w:val="0"/>
        <w:rPr>
          <w:rFonts w:ascii="Times New Roman" w:hAnsi="Times New Roman" w:cs="Times New Roman"/>
          <w:sz w:val="24"/>
          <w:szCs w:val="24"/>
        </w:rPr>
      </w:pPr>
      <w:bookmarkStart w:id="1" w:name="_Toc467766334"/>
      <w:r w:rsidRPr="00905572">
        <w:rPr>
          <w:rFonts w:ascii="Times New Roman" w:hAnsi="Times New Roman" w:cs="Times New Roman"/>
          <w:b/>
          <w:sz w:val="24"/>
          <w:szCs w:val="24"/>
        </w:rPr>
        <w:t>Tabla No. 4</w:t>
      </w:r>
    </w:p>
    <w:p w:rsidR="005D1844" w:rsidRPr="00905572" w:rsidRDefault="005D1844" w:rsidP="00DD3F97">
      <w:pPr>
        <w:spacing w:after="11" w:line="250" w:lineRule="auto"/>
        <w:ind w:left="28" w:right="45" w:hanging="11"/>
        <w:jc w:val="center"/>
        <w:outlineLvl w:val="0"/>
        <w:rPr>
          <w:rFonts w:ascii="Times New Roman" w:hAnsi="Times New Roman" w:cs="Times New Roman"/>
          <w:sz w:val="24"/>
          <w:szCs w:val="24"/>
        </w:rPr>
      </w:pPr>
      <w:r w:rsidRPr="00905572">
        <w:rPr>
          <w:rFonts w:ascii="Times New Roman" w:hAnsi="Times New Roman" w:cs="Times New Roman"/>
          <w:sz w:val="24"/>
          <w:szCs w:val="24"/>
        </w:rPr>
        <w:t>Resultados de los porcentajes de participación en el aula virtual</w:t>
      </w:r>
      <w:bookmarkEnd w:id="1"/>
    </w:p>
    <w:p w:rsidR="005D1844" w:rsidRPr="00905572" w:rsidRDefault="005D1844" w:rsidP="005D1844">
      <w:pPr>
        <w:spacing w:after="11" w:line="249" w:lineRule="auto"/>
        <w:ind w:left="25" w:right="47"/>
        <w:rPr>
          <w:rFonts w:ascii="Times New Roman" w:hAnsi="Times New Roman" w:cs="Times New Roman"/>
          <w:sz w:val="24"/>
          <w:szCs w:val="24"/>
        </w:rPr>
      </w:pPr>
    </w:p>
    <w:tbl>
      <w:tblPr>
        <w:tblStyle w:val="TableGrid"/>
        <w:tblW w:w="8318" w:type="dxa"/>
        <w:jc w:val="center"/>
        <w:tblInd w:w="0" w:type="dxa"/>
        <w:tblCellMar>
          <w:top w:w="51" w:type="dxa"/>
          <w:left w:w="110" w:type="dxa"/>
          <w:right w:w="39" w:type="dxa"/>
        </w:tblCellMar>
        <w:tblLook w:val="04A0"/>
      </w:tblPr>
      <w:tblGrid>
        <w:gridCol w:w="5592"/>
        <w:gridCol w:w="1363"/>
        <w:gridCol w:w="1363"/>
      </w:tblGrid>
      <w:tr w:rsidR="005D1844" w:rsidRPr="00905572" w:rsidTr="00DD3F97">
        <w:trPr>
          <w:trHeight w:val="288"/>
          <w:jc w:val="center"/>
        </w:trPr>
        <w:tc>
          <w:tcPr>
            <w:tcW w:w="8318"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line="259" w:lineRule="auto"/>
              <w:ind w:right="66"/>
              <w:jc w:val="center"/>
              <w:rPr>
                <w:rFonts w:ascii="Times New Roman" w:hAnsi="Times New Roman" w:cs="Times New Roman"/>
                <w:sz w:val="24"/>
                <w:szCs w:val="24"/>
              </w:rPr>
            </w:pPr>
            <w:r w:rsidRPr="00905572">
              <w:rPr>
                <w:rFonts w:ascii="Times New Roman" w:hAnsi="Times New Roman" w:cs="Times New Roman"/>
                <w:sz w:val="24"/>
                <w:szCs w:val="24"/>
              </w:rPr>
              <w:t xml:space="preserve">Participación en el aula virtual </w:t>
            </w:r>
          </w:p>
        </w:tc>
      </w:tr>
      <w:tr w:rsidR="005D1844" w:rsidRPr="00905572" w:rsidTr="00B31FAC">
        <w:trPr>
          <w:trHeight w:val="288"/>
          <w:jc w:val="center"/>
        </w:trPr>
        <w:tc>
          <w:tcPr>
            <w:tcW w:w="5592" w:type="dxa"/>
            <w:vMerge w:val="restart"/>
            <w:tcBorders>
              <w:top w:val="single" w:sz="4" w:space="0" w:color="000000"/>
              <w:left w:val="single" w:sz="4" w:space="0" w:color="000000"/>
              <w:bottom w:val="single" w:sz="4" w:space="0" w:color="000000"/>
              <w:right w:val="single" w:sz="4" w:space="0" w:color="000000"/>
            </w:tcBorders>
            <w:vAlign w:val="center"/>
          </w:tcPr>
          <w:p w:rsidR="005D1844" w:rsidRPr="00905572" w:rsidRDefault="005D1844" w:rsidP="00B31FAC">
            <w:pPr>
              <w:spacing w:line="259" w:lineRule="auto"/>
              <w:ind w:right="67"/>
              <w:jc w:val="center"/>
              <w:rPr>
                <w:rFonts w:ascii="Times New Roman" w:hAnsi="Times New Roman" w:cs="Times New Roman"/>
                <w:sz w:val="24"/>
                <w:szCs w:val="24"/>
              </w:rPr>
            </w:pPr>
            <w:r w:rsidRPr="00905572">
              <w:rPr>
                <w:rFonts w:ascii="Times New Roman" w:hAnsi="Times New Roman" w:cs="Times New Roman"/>
                <w:sz w:val="24"/>
                <w:szCs w:val="24"/>
              </w:rPr>
              <w:t xml:space="preserve">Contenidos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7"/>
              <w:jc w:val="center"/>
              <w:rPr>
                <w:rFonts w:ascii="Times New Roman" w:hAnsi="Times New Roman" w:cs="Times New Roman"/>
                <w:sz w:val="24"/>
                <w:szCs w:val="24"/>
              </w:rPr>
            </w:pPr>
            <w:r w:rsidRPr="00905572">
              <w:rPr>
                <w:rFonts w:ascii="Times New Roman" w:hAnsi="Times New Roman" w:cs="Times New Roman"/>
                <w:sz w:val="24"/>
                <w:szCs w:val="24"/>
              </w:rPr>
              <w:t xml:space="preserve">Sí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72"/>
              <w:jc w:val="center"/>
              <w:rPr>
                <w:rFonts w:ascii="Times New Roman" w:hAnsi="Times New Roman" w:cs="Times New Roman"/>
                <w:sz w:val="24"/>
                <w:szCs w:val="24"/>
              </w:rPr>
            </w:pPr>
            <w:r w:rsidRPr="00905572">
              <w:rPr>
                <w:rFonts w:ascii="Times New Roman" w:hAnsi="Times New Roman" w:cs="Times New Roman"/>
                <w:sz w:val="24"/>
                <w:szCs w:val="24"/>
              </w:rPr>
              <w:t xml:space="preserve">No </w:t>
            </w:r>
          </w:p>
        </w:tc>
      </w:tr>
      <w:tr w:rsidR="005D1844" w:rsidRPr="00905572" w:rsidTr="00B31FAC">
        <w:trPr>
          <w:trHeight w:val="283"/>
          <w:jc w:val="center"/>
        </w:trPr>
        <w:tc>
          <w:tcPr>
            <w:tcW w:w="0" w:type="auto"/>
            <w:vMerge/>
            <w:tcBorders>
              <w:top w:val="nil"/>
              <w:left w:val="single" w:sz="4" w:space="0" w:color="000000"/>
              <w:bottom w:val="single" w:sz="4" w:space="0" w:color="000000"/>
              <w:right w:val="single" w:sz="4" w:space="0" w:color="000000"/>
            </w:tcBorders>
          </w:tcPr>
          <w:p w:rsidR="005D1844" w:rsidRPr="00905572" w:rsidRDefault="005D1844" w:rsidP="00B31FAC">
            <w:pPr>
              <w:spacing w:after="160" w:line="259" w:lineRule="auto"/>
              <w:rPr>
                <w:rFonts w:ascii="Times New Roman" w:hAnsi="Times New Roman" w:cs="Times New Roman"/>
                <w:sz w:val="24"/>
                <w:szCs w:val="24"/>
              </w:rPr>
            </w:pP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rPr>
                <w:rFonts w:ascii="Times New Roman" w:hAnsi="Times New Roman" w:cs="Times New Roman"/>
                <w:sz w:val="24"/>
                <w:szCs w:val="24"/>
              </w:rPr>
            </w:pPr>
            <w:r w:rsidRPr="00905572">
              <w:rPr>
                <w:rFonts w:ascii="Times New Roman" w:hAnsi="Times New Roman" w:cs="Times New Roman"/>
                <w:sz w:val="24"/>
                <w:szCs w:val="24"/>
              </w:rPr>
              <w:t xml:space="preserve">Porcentaje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rPr>
                <w:rFonts w:ascii="Times New Roman" w:hAnsi="Times New Roman" w:cs="Times New Roman"/>
                <w:sz w:val="24"/>
                <w:szCs w:val="24"/>
              </w:rPr>
            </w:pPr>
            <w:r w:rsidRPr="00905572">
              <w:rPr>
                <w:rFonts w:ascii="Times New Roman" w:hAnsi="Times New Roman" w:cs="Times New Roman"/>
                <w:sz w:val="24"/>
                <w:szCs w:val="24"/>
              </w:rPr>
              <w:t xml:space="preserve">Porcentaje </w:t>
            </w:r>
          </w:p>
        </w:tc>
      </w:tr>
      <w:tr w:rsidR="005D1844" w:rsidRPr="00905572" w:rsidTr="00B31FAC">
        <w:trPr>
          <w:trHeight w:val="288"/>
          <w:jc w:val="center"/>
        </w:trPr>
        <w:tc>
          <w:tcPr>
            <w:tcW w:w="559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rPr>
                <w:rFonts w:ascii="Times New Roman" w:hAnsi="Times New Roman" w:cs="Times New Roman"/>
                <w:sz w:val="24"/>
                <w:szCs w:val="24"/>
              </w:rPr>
            </w:pPr>
            <w:r w:rsidRPr="00905572">
              <w:rPr>
                <w:rFonts w:ascii="Times New Roman" w:hAnsi="Times New Roman" w:cs="Times New Roman"/>
                <w:sz w:val="24"/>
                <w:szCs w:val="24"/>
              </w:rPr>
              <w:t>Exponentes y radicales, números complejos</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88,4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11,6 </w:t>
            </w:r>
          </w:p>
        </w:tc>
      </w:tr>
      <w:tr w:rsidR="005D1844" w:rsidRPr="00905572" w:rsidTr="00B31FAC">
        <w:trPr>
          <w:trHeight w:val="283"/>
          <w:jc w:val="center"/>
        </w:trPr>
        <w:tc>
          <w:tcPr>
            <w:tcW w:w="559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360" w:lineRule="auto"/>
              <w:ind w:right="85"/>
              <w:rPr>
                <w:rFonts w:ascii="Times New Roman" w:hAnsi="Times New Roman" w:cs="Times New Roman"/>
                <w:sz w:val="24"/>
                <w:szCs w:val="24"/>
              </w:rPr>
            </w:pPr>
            <w:r w:rsidRPr="00905572">
              <w:rPr>
                <w:rFonts w:ascii="Times New Roman" w:hAnsi="Times New Roman" w:cs="Times New Roman"/>
                <w:sz w:val="24"/>
                <w:szCs w:val="24"/>
              </w:rPr>
              <w:t>Función lineal y Sistemas de ecuaciones lineales</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95,3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4,7 </w:t>
            </w:r>
          </w:p>
        </w:tc>
      </w:tr>
      <w:tr w:rsidR="005D1844" w:rsidRPr="00905572" w:rsidTr="00B31FAC">
        <w:trPr>
          <w:trHeight w:val="562"/>
          <w:jc w:val="center"/>
        </w:trPr>
        <w:tc>
          <w:tcPr>
            <w:tcW w:w="559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pStyle w:val="Default"/>
            </w:pPr>
            <w:r w:rsidRPr="00905572">
              <w:t xml:space="preserve">Funciones y Ecuaciones Cuadráticas, Función Exponencial.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90,7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9,3 </w:t>
            </w:r>
          </w:p>
        </w:tc>
      </w:tr>
      <w:tr w:rsidR="005D1844" w:rsidRPr="00905572" w:rsidTr="00B31FAC">
        <w:trPr>
          <w:trHeight w:val="288"/>
          <w:jc w:val="center"/>
        </w:trPr>
        <w:tc>
          <w:tcPr>
            <w:tcW w:w="559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rPr>
                <w:rFonts w:ascii="Times New Roman" w:hAnsi="Times New Roman" w:cs="Times New Roman"/>
                <w:sz w:val="24"/>
                <w:szCs w:val="24"/>
              </w:rPr>
            </w:pPr>
            <w:r w:rsidRPr="00905572">
              <w:rPr>
                <w:rFonts w:ascii="Times New Roman" w:hAnsi="Times New Roman" w:cs="Times New Roman"/>
                <w:sz w:val="24"/>
                <w:szCs w:val="24"/>
              </w:rPr>
              <w:t xml:space="preserve">Promedio de porcentajes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91,5 </w:t>
            </w:r>
          </w:p>
        </w:tc>
        <w:tc>
          <w:tcPr>
            <w:tcW w:w="1363"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right="63"/>
              <w:jc w:val="center"/>
              <w:rPr>
                <w:rFonts w:ascii="Times New Roman" w:hAnsi="Times New Roman" w:cs="Times New Roman"/>
                <w:sz w:val="24"/>
                <w:szCs w:val="24"/>
              </w:rPr>
            </w:pPr>
            <w:r w:rsidRPr="00905572">
              <w:rPr>
                <w:rFonts w:ascii="Times New Roman" w:hAnsi="Times New Roman" w:cs="Times New Roman"/>
                <w:sz w:val="24"/>
                <w:szCs w:val="24"/>
              </w:rPr>
              <w:t xml:space="preserve">8,5 </w:t>
            </w:r>
          </w:p>
        </w:tc>
      </w:tr>
    </w:tbl>
    <w:p w:rsidR="005D1844" w:rsidRPr="00905572" w:rsidRDefault="005D1844" w:rsidP="00DD3F97">
      <w:pPr>
        <w:spacing w:after="257" w:line="248" w:lineRule="auto"/>
        <w:ind w:left="-5"/>
        <w:jc w:val="center"/>
        <w:rPr>
          <w:rFonts w:ascii="Times New Roman" w:hAnsi="Times New Roman" w:cs="Times New Roman"/>
          <w:sz w:val="24"/>
          <w:szCs w:val="24"/>
        </w:rPr>
      </w:pPr>
      <w:r w:rsidRPr="00905572">
        <w:rPr>
          <w:rFonts w:ascii="Times New Roman" w:hAnsi="Times New Roman" w:cs="Times New Roman"/>
          <w:sz w:val="24"/>
          <w:szCs w:val="24"/>
        </w:rPr>
        <w:t xml:space="preserve">Fuente: </w:t>
      </w:r>
      <w:r w:rsidR="00B8043F" w:rsidRPr="00905572">
        <w:rPr>
          <w:rFonts w:ascii="Times New Roman" w:hAnsi="Times New Roman" w:cs="Times New Roman"/>
          <w:sz w:val="24"/>
          <w:szCs w:val="24"/>
        </w:rPr>
        <w:t>elaboración propia.</w:t>
      </w:r>
    </w:p>
    <w:p w:rsidR="009B1D20" w:rsidRDefault="005D1844" w:rsidP="00C14895">
      <w:pPr>
        <w:spacing w:after="0"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t xml:space="preserve"> Se consideró también durante la aplicación del aula virtual el tiempo de participación de los estudiantes, para ello se combinaron realidades sincrónicas y asincrónicas, (longevidad del proceso de enseñanza y aprendizaje virtual). Esto es, se combinaron actividades virtuales donde co</w:t>
      </w:r>
      <w:r w:rsidR="00B8043F" w:rsidRPr="00905572">
        <w:rPr>
          <w:rFonts w:ascii="Times New Roman" w:hAnsi="Times New Roman" w:cs="Times New Roman"/>
          <w:sz w:val="24"/>
          <w:szCs w:val="24"/>
        </w:rPr>
        <w:t>incidían estudiantes y profesor</w:t>
      </w:r>
      <w:r w:rsidRPr="00905572">
        <w:rPr>
          <w:rFonts w:ascii="Times New Roman" w:hAnsi="Times New Roman" w:cs="Times New Roman"/>
          <w:sz w:val="24"/>
          <w:szCs w:val="24"/>
        </w:rPr>
        <w:t xml:space="preserve"> con otras actividades en las que no coincidían en el tiempo.  </w:t>
      </w:r>
      <w:r w:rsidR="002C225A" w:rsidRPr="00905572">
        <w:rPr>
          <w:rFonts w:ascii="Times New Roman" w:hAnsi="Times New Roman" w:cs="Times New Roman"/>
          <w:sz w:val="24"/>
          <w:szCs w:val="24"/>
        </w:rPr>
        <w:t>con</w:t>
      </w:r>
      <w:r w:rsidRPr="00905572">
        <w:rPr>
          <w:rFonts w:ascii="Times New Roman" w:hAnsi="Times New Roman" w:cs="Times New Roman"/>
          <w:sz w:val="24"/>
          <w:szCs w:val="24"/>
        </w:rPr>
        <w:t xml:space="preserve"> el aula virtual se realizaban instrucciones para realizar </w:t>
      </w:r>
      <w:r w:rsidR="002C225A" w:rsidRPr="00905572">
        <w:rPr>
          <w:rFonts w:ascii="Times New Roman" w:hAnsi="Times New Roman" w:cs="Times New Roman"/>
          <w:sz w:val="24"/>
          <w:szCs w:val="24"/>
        </w:rPr>
        <w:t xml:space="preserve">actividades </w:t>
      </w:r>
      <w:r w:rsidRPr="00905572">
        <w:rPr>
          <w:rFonts w:ascii="Times New Roman" w:hAnsi="Times New Roman" w:cs="Times New Roman"/>
          <w:sz w:val="24"/>
          <w:szCs w:val="24"/>
        </w:rPr>
        <w:t xml:space="preserve">en forma virtual y presencial. En ocasiones se </w:t>
      </w:r>
      <w:r w:rsidR="00B8043F" w:rsidRPr="00905572">
        <w:rPr>
          <w:rFonts w:ascii="Times New Roman" w:hAnsi="Times New Roman" w:cs="Times New Roman"/>
          <w:sz w:val="24"/>
          <w:szCs w:val="24"/>
        </w:rPr>
        <w:t>asignaba</w:t>
      </w:r>
      <w:r w:rsidRPr="00905572">
        <w:rPr>
          <w:rFonts w:ascii="Times New Roman" w:hAnsi="Times New Roman" w:cs="Times New Roman"/>
          <w:sz w:val="24"/>
          <w:szCs w:val="24"/>
        </w:rPr>
        <w:t xml:space="preserve"> una actividad y parte de la respuesta debía ser publicada en forma virtual y la otra entregada en forma presencial. Se presentaban, además, elementos introductorios a ser desarrollados en las clases presenciales. </w:t>
      </w:r>
    </w:p>
    <w:p w:rsidR="00C14895" w:rsidRDefault="00C14895" w:rsidP="00C14895">
      <w:pPr>
        <w:spacing w:after="0" w:line="360" w:lineRule="auto"/>
        <w:ind w:firstLine="567"/>
        <w:jc w:val="both"/>
        <w:rPr>
          <w:rFonts w:ascii="Times New Roman" w:hAnsi="Times New Roman" w:cs="Times New Roman"/>
          <w:sz w:val="24"/>
          <w:szCs w:val="24"/>
        </w:rPr>
      </w:pPr>
    </w:p>
    <w:p w:rsidR="00C14895" w:rsidRDefault="00C14895" w:rsidP="00C14895">
      <w:pPr>
        <w:spacing w:after="0" w:line="360" w:lineRule="auto"/>
        <w:ind w:firstLine="567"/>
        <w:jc w:val="both"/>
        <w:rPr>
          <w:rFonts w:ascii="Times New Roman" w:hAnsi="Times New Roman" w:cs="Times New Roman"/>
          <w:sz w:val="24"/>
          <w:szCs w:val="24"/>
        </w:rPr>
      </w:pPr>
    </w:p>
    <w:p w:rsidR="00C14895" w:rsidRDefault="00C14895" w:rsidP="00C14895">
      <w:pPr>
        <w:spacing w:after="0" w:line="360" w:lineRule="auto"/>
        <w:ind w:firstLine="567"/>
        <w:jc w:val="both"/>
        <w:rPr>
          <w:rFonts w:ascii="Times New Roman" w:hAnsi="Times New Roman" w:cs="Times New Roman"/>
          <w:sz w:val="24"/>
          <w:szCs w:val="24"/>
        </w:rPr>
      </w:pPr>
    </w:p>
    <w:p w:rsidR="00C14895" w:rsidRDefault="00C14895" w:rsidP="00C14895">
      <w:pPr>
        <w:spacing w:after="0" w:line="360" w:lineRule="auto"/>
        <w:ind w:firstLine="567"/>
        <w:jc w:val="both"/>
        <w:rPr>
          <w:rFonts w:ascii="Times New Roman" w:hAnsi="Times New Roman" w:cs="Times New Roman"/>
          <w:sz w:val="24"/>
          <w:szCs w:val="24"/>
        </w:rPr>
      </w:pPr>
    </w:p>
    <w:p w:rsidR="00C14895" w:rsidRPr="00905572" w:rsidRDefault="00C14895" w:rsidP="00C14895">
      <w:pPr>
        <w:spacing w:after="0" w:line="360" w:lineRule="auto"/>
        <w:ind w:firstLine="567"/>
        <w:jc w:val="both"/>
        <w:rPr>
          <w:rFonts w:ascii="Times New Roman" w:hAnsi="Times New Roman" w:cs="Times New Roman"/>
          <w:sz w:val="24"/>
          <w:szCs w:val="24"/>
        </w:rPr>
      </w:pPr>
    </w:p>
    <w:p w:rsidR="009B1D20" w:rsidRPr="00905572" w:rsidRDefault="009B1D20" w:rsidP="009B1D20">
      <w:pPr>
        <w:spacing w:after="0" w:line="360" w:lineRule="auto"/>
        <w:ind w:firstLine="567"/>
        <w:jc w:val="both"/>
        <w:rPr>
          <w:rFonts w:ascii="Times New Roman" w:hAnsi="Times New Roman" w:cs="Times New Roman"/>
          <w:sz w:val="24"/>
          <w:szCs w:val="24"/>
        </w:rPr>
      </w:pPr>
    </w:p>
    <w:p w:rsidR="00CD5378" w:rsidRPr="00905572" w:rsidRDefault="002C225A" w:rsidP="00C14895">
      <w:pPr>
        <w:spacing w:after="11" w:line="250" w:lineRule="auto"/>
        <w:ind w:left="28" w:right="45" w:hanging="11"/>
        <w:jc w:val="center"/>
        <w:outlineLvl w:val="0"/>
        <w:rPr>
          <w:rFonts w:ascii="Times New Roman" w:hAnsi="Times New Roman" w:cs="Times New Roman"/>
          <w:b/>
          <w:sz w:val="24"/>
          <w:szCs w:val="24"/>
        </w:rPr>
      </w:pPr>
      <w:bookmarkStart w:id="2" w:name="_Toc467766335"/>
      <w:r w:rsidRPr="00905572">
        <w:rPr>
          <w:rFonts w:ascii="Times New Roman" w:hAnsi="Times New Roman" w:cs="Times New Roman"/>
          <w:b/>
          <w:sz w:val="24"/>
          <w:szCs w:val="24"/>
        </w:rPr>
        <w:lastRenderedPageBreak/>
        <w:t>Tabla No. 5</w:t>
      </w:r>
    </w:p>
    <w:p w:rsidR="005D1844" w:rsidRPr="00905572" w:rsidRDefault="005D1844" w:rsidP="00C14895">
      <w:pPr>
        <w:spacing w:after="11" w:line="250" w:lineRule="auto"/>
        <w:ind w:left="28" w:right="45" w:hanging="11"/>
        <w:jc w:val="center"/>
        <w:outlineLvl w:val="0"/>
        <w:rPr>
          <w:rFonts w:ascii="Times New Roman" w:hAnsi="Times New Roman" w:cs="Times New Roman"/>
          <w:sz w:val="24"/>
          <w:szCs w:val="24"/>
        </w:rPr>
      </w:pPr>
      <w:r w:rsidRPr="00905572">
        <w:rPr>
          <w:rFonts w:ascii="Times New Roman" w:hAnsi="Times New Roman" w:cs="Times New Roman"/>
          <w:sz w:val="24"/>
          <w:szCs w:val="24"/>
        </w:rPr>
        <w:t>Tabla comparativa de los resultados del post-test entre los grupos control (GC) y experimental (GE)</w:t>
      </w:r>
      <w:bookmarkEnd w:id="2"/>
    </w:p>
    <w:tbl>
      <w:tblPr>
        <w:tblStyle w:val="TableGrid"/>
        <w:tblW w:w="8261" w:type="dxa"/>
        <w:jc w:val="center"/>
        <w:tblInd w:w="0" w:type="dxa"/>
        <w:tblCellMar>
          <w:top w:w="51" w:type="dxa"/>
          <w:left w:w="115" w:type="dxa"/>
          <w:right w:w="115" w:type="dxa"/>
        </w:tblCellMar>
        <w:tblLook w:val="04A0"/>
      </w:tblPr>
      <w:tblGrid>
        <w:gridCol w:w="2121"/>
        <w:gridCol w:w="3082"/>
        <w:gridCol w:w="3058"/>
      </w:tblGrid>
      <w:tr w:rsidR="005D1844" w:rsidRPr="00905572" w:rsidTr="00C14895">
        <w:trPr>
          <w:trHeight w:val="28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line="259" w:lineRule="auto"/>
              <w:ind w:left="67"/>
              <w:jc w:val="center"/>
              <w:rPr>
                <w:rFonts w:ascii="Times New Roman" w:hAnsi="Times New Roman" w:cs="Times New Roman"/>
                <w:sz w:val="24"/>
                <w:szCs w:val="24"/>
              </w:rPr>
            </w:pPr>
          </w:p>
        </w:tc>
        <w:tc>
          <w:tcPr>
            <w:tcW w:w="6139"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D1844" w:rsidRPr="00905572" w:rsidRDefault="005D1844" w:rsidP="00B31FAC">
            <w:pPr>
              <w:spacing w:line="259" w:lineRule="auto"/>
              <w:ind w:left="9"/>
              <w:jc w:val="center"/>
              <w:rPr>
                <w:rFonts w:ascii="Times New Roman" w:hAnsi="Times New Roman" w:cs="Times New Roman"/>
                <w:sz w:val="24"/>
                <w:szCs w:val="24"/>
              </w:rPr>
            </w:pPr>
            <w:r w:rsidRPr="00905572">
              <w:rPr>
                <w:rFonts w:ascii="Times New Roman" w:hAnsi="Times New Roman" w:cs="Times New Roman"/>
                <w:sz w:val="24"/>
                <w:szCs w:val="24"/>
              </w:rPr>
              <w:t xml:space="preserve">Post-Test </w:t>
            </w:r>
          </w:p>
        </w:tc>
      </w:tr>
      <w:tr w:rsidR="005D1844" w:rsidRPr="00905572" w:rsidTr="00B31FAC">
        <w:trPr>
          <w:trHeight w:val="562"/>
          <w:jc w:val="center"/>
        </w:trPr>
        <w:tc>
          <w:tcPr>
            <w:tcW w:w="212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67"/>
              <w:jc w:val="center"/>
              <w:rPr>
                <w:rFonts w:ascii="Times New Roman" w:hAnsi="Times New Roman" w:cs="Times New Roman"/>
                <w:sz w:val="24"/>
                <w:szCs w:val="24"/>
              </w:rPr>
            </w:pPr>
          </w:p>
        </w:tc>
        <w:tc>
          <w:tcPr>
            <w:tcW w:w="308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jc w:val="center"/>
              <w:rPr>
                <w:rFonts w:ascii="Times New Roman" w:hAnsi="Times New Roman" w:cs="Times New Roman"/>
                <w:sz w:val="24"/>
                <w:szCs w:val="24"/>
              </w:rPr>
            </w:pPr>
            <w:r w:rsidRPr="00905572">
              <w:rPr>
                <w:rFonts w:ascii="Times New Roman" w:hAnsi="Times New Roman" w:cs="Times New Roman"/>
                <w:sz w:val="24"/>
                <w:szCs w:val="24"/>
              </w:rPr>
              <w:t xml:space="preserve">Porcentaje de estudiantes aprobados </w:t>
            </w:r>
          </w:p>
        </w:tc>
        <w:tc>
          <w:tcPr>
            <w:tcW w:w="3058"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jc w:val="center"/>
              <w:rPr>
                <w:rFonts w:ascii="Times New Roman" w:hAnsi="Times New Roman" w:cs="Times New Roman"/>
                <w:sz w:val="24"/>
                <w:szCs w:val="24"/>
              </w:rPr>
            </w:pPr>
            <w:r w:rsidRPr="00905572">
              <w:rPr>
                <w:rFonts w:ascii="Times New Roman" w:hAnsi="Times New Roman" w:cs="Times New Roman"/>
                <w:sz w:val="24"/>
                <w:szCs w:val="24"/>
              </w:rPr>
              <w:t xml:space="preserve">Porcentaje de estudiantes aplazados </w:t>
            </w:r>
          </w:p>
        </w:tc>
      </w:tr>
      <w:tr w:rsidR="005D1844" w:rsidRPr="00905572" w:rsidTr="00B31FAC">
        <w:trPr>
          <w:trHeight w:val="562"/>
          <w:jc w:val="center"/>
        </w:trPr>
        <w:tc>
          <w:tcPr>
            <w:tcW w:w="212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jc w:val="center"/>
              <w:rPr>
                <w:rFonts w:ascii="Times New Roman" w:hAnsi="Times New Roman" w:cs="Times New Roman"/>
                <w:sz w:val="24"/>
                <w:szCs w:val="24"/>
              </w:rPr>
            </w:pPr>
            <w:r w:rsidRPr="00905572">
              <w:rPr>
                <w:rFonts w:ascii="Times New Roman" w:hAnsi="Times New Roman" w:cs="Times New Roman"/>
                <w:sz w:val="24"/>
                <w:szCs w:val="24"/>
              </w:rPr>
              <w:t xml:space="preserve">Grupo Experimental </w:t>
            </w:r>
          </w:p>
        </w:tc>
        <w:tc>
          <w:tcPr>
            <w:tcW w:w="308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2"/>
              <w:jc w:val="center"/>
              <w:rPr>
                <w:rFonts w:ascii="Times New Roman" w:hAnsi="Times New Roman" w:cs="Times New Roman"/>
                <w:sz w:val="24"/>
                <w:szCs w:val="24"/>
              </w:rPr>
            </w:pPr>
            <w:r w:rsidRPr="00905572">
              <w:rPr>
                <w:rFonts w:ascii="Times New Roman" w:hAnsi="Times New Roman" w:cs="Times New Roman"/>
                <w:sz w:val="24"/>
                <w:szCs w:val="24"/>
              </w:rPr>
              <w:t xml:space="preserve">88% </w:t>
            </w:r>
          </w:p>
        </w:tc>
        <w:tc>
          <w:tcPr>
            <w:tcW w:w="3058"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7"/>
              <w:jc w:val="center"/>
              <w:rPr>
                <w:rFonts w:ascii="Times New Roman" w:hAnsi="Times New Roman" w:cs="Times New Roman"/>
                <w:sz w:val="24"/>
                <w:szCs w:val="24"/>
              </w:rPr>
            </w:pPr>
            <w:r w:rsidRPr="00905572">
              <w:rPr>
                <w:rFonts w:ascii="Times New Roman" w:hAnsi="Times New Roman" w:cs="Times New Roman"/>
                <w:sz w:val="24"/>
                <w:szCs w:val="24"/>
              </w:rPr>
              <w:t xml:space="preserve">12% </w:t>
            </w:r>
          </w:p>
        </w:tc>
      </w:tr>
      <w:tr w:rsidR="005D1844" w:rsidRPr="00905572" w:rsidTr="00B31FAC">
        <w:trPr>
          <w:trHeight w:val="288"/>
          <w:jc w:val="center"/>
        </w:trPr>
        <w:tc>
          <w:tcPr>
            <w:tcW w:w="212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jc w:val="center"/>
              <w:rPr>
                <w:rFonts w:ascii="Times New Roman" w:hAnsi="Times New Roman" w:cs="Times New Roman"/>
                <w:sz w:val="24"/>
                <w:szCs w:val="24"/>
              </w:rPr>
            </w:pPr>
            <w:r w:rsidRPr="00905572">
              <w:rPr>
                <w:rFonts w:ascii="Times New Roman" w:hAnsi="Times New Roman" w:cs="Times New Roman"/>
                <w:sz w:val="24"/>
                <w:szCs w:val="24"/>
              </w:rPr>
              <w:t xml:space="preserve">Grupo Control </w:t>
            </w:r>
          </w:p>
        </w:tc>
        <w:tc>
          <w:tcPr>
            <w:tcW w:w="3082"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2"/>
              <w:jc w:val="center"/>
              <w:rPr>
                <w:rFonts w:ascii="Times New Roman" w:hAnsi="Times New Roman" w:cs="Times New Roman"/>
                <w:sz w:val="24"/>
                <w:szCs w:val="24"/>
              </w:rPr>
            </w:pPr>
            <w:r w:rsidRPr="00905572">
              <w:rPr>
                <w:rFonts w:ascii="Times New Roman" w:hAnsi="Times New Roman" w:cs="Times New Roman"/>
                <w:sz w:val="24"/>
                <w:szCs w:val="24"/>
              </w:rPr>
              <w:t xml:space="preserve">52% </w:t>
            </w:r>
          </w:p>
        </w:tc>
        <w:tc>
          <w:tcPr>
            <w:tcW w:w="3058" w:type="dxa"/>
            <w:tcBorders>
              <w:top w:val="single" w:sz="4" w:space="0" w:color="000000"/>
              <w:left w:val="single" w:sz="4" w:space="0" w:color="000000"/>
              <w:bottom w:val="single" w:sz="4" w:space="0" w:color="000000"/>
              <w:right w:val="single" w:sz="4" w:space="0" w:color="000000"/>
            </w:tcBorders>
          </w:tcPr>
          <w:p w:rsidR="005D1844" w:rsidRPr="00905572" w:rsidRDefault="005D1844" w:rsidP="00B31FAC">
            <w:pPr>
              <w:spacing w:line="259" w:lineRule="auto"/>
              <w:ind w:left="7"/>
              <w:jc w:val="center"/>
              <w:rPr>
                <w:rFonts w:ascii="Times New Roman" w:hAnsi="Times New Roman" w:cs="Times New Roman"/>
                <w:sz w:val="24"/>
                <w:szCs w:val="24"/>
              </w:rPr>
            </w:pPr>
            <w:r w:rsidRPr="00905572">
              <w:rPr>
                <w:rFonts w:ascii="Times New Roman" w:hAnsi="Times New Roman" w:cs="Times New Roman"/>
                <w:sz w:val="24"/>
                <w:szCs w:val="24"/>
              </w:rPr>
              <w:t xml:space="preserve">48% </w:t>
            </w:r>
          </w:p>
        </w:tc>
      </w:tr>
    </w:tbl>
    <w:p w:rsidR="005316D8" w:rsidRPr="00905572" w:rsidRDefault="005D1844" w:rsidP="00C14895">
      <w:pPr>
        <w:spacing w:after="186" w:line="265" w:lineRule="auto"/>
        <w:ind w:left="-5"/>
        <w:jc w:val="center"/>
        <w:rPr>
          <w:rFonts w:ascii="Times New Roman" w:hAnsi="Times New Roman" w:cs="Times New Roman"/>
          <w:sz w:val="24"/>
          <w:szCs w:val="24"/>
        </w:rPr>
      </w:pPr>
      <w:r w:rsidRPr="00905572">
        <w:rPr>
          <w:rFonts w:ascii="Times New Roman" w:hAnsi="Times New Roman" w:cs="Times New Roman"/>
          <w:sz w:val="24"/>
          <w:szCs w:val="24"/>
        </w:rPr>
        <w:t xml:space="preserve">Fuente: </w:t>
      </w:r>
      <w:r w:rsidR="00672DA3" w:rsidRPr="00905572">
        <w:rPr>
          <w:rFonts w:ascii="Times New Roman" w:hAnsi="Times New Roman" w:cs="Times New Roman"/>
          <w:sz w:val="24"/>
          <w:szCs w:val="24"/>
        </w:rPr>
        <w:t>elaboración propia.</w:t>
      </w:r>
    </w:p>
    <w:p w:rsidR="00A25449" w:rsidRPr="00905572" w:rsidRDefault="005316D8" w:rsidP="00D63941">
      <w:pPr>
        <w:spacing w:after="37" w:line="360" w:lineRule="auto"/>
        <w:ind w:firstLine="567"/>
        <w:rPr>
          <w:rFonts w:ascii="Times New Roman" w:hAnsi="Times New Roman" w:cs="Times New Roman"/>
          <w:sz w:val="24"/>
          <w:szCs w:val="24"/>
        </w:rPr>
      </w:pPr>
      <w:r w:rsidRPr="00905572">
        <w:rPr>
          <w:rFonts w:ascii="Times New Roman" w:hAnsi="Times New Roman" w:cs="Times New Roman"/>
          <w:sz w:val="24"/>
          <w:szCs w:val="24"/>
        </w:rPr>
        <w:t>Por otra parte, en la f</w:t>
      </w:r>
      <w:r w:rsidR="00672DA3" w:rsidRPr="00905572">
        <w:rPr>
          <w:rFonts w:ascii="Times New Roman" w:hAnsi="Times New Roman" w:cs="Times New Roman"/>
          <w:sz w:val="24"/>
          <w:szCs w:val="24"/>
        </w:rPr>
        <w:t xml:space="preserve">igura </w:t>
      </w:r>
      <w:r w:rsidRPr="00905572">
        <w:rPr>
          <w:rFonts w:ascii="Times New Roman" w:hAnsi="Times New Roman" w:cs="Times New Roman"/>
          <w:sz w:val="24"/>
          <w:szCs w:val="24"/>
        </w:rPr>
        <w:t xml:space="preserve">1, se muestran </w:t>
      </w:r>
      <w:r w:rsidR="00672DA3" w:rsidRPr="00905572">
        <w:rPr>
          <w:rFonts w:ascii="Times New Roman" w:hAnsi="Times New Roman" w:cs="Times New Roman"/>
          <w:sz w:val="24"/>
          <w:szCs w:val="24"/>
        </w:rPr>
        <w:t>los r</w:t>
      </w:r>
      <w:r w:rsidR="005D1844" w:rsidRPr="00905572">
        <w:rPr>
          <w:rFonts w:ascii="Times New Roman" w:hAnsi="Times New Roman" w:cs="Times New Roman"/>
          <w:sz w:val="24"/>
          <w:szCs w:val="24"/>
        </w:rPr>
        <w:t>esultados arrojados por el grupo post-test a los grupos control y grupo Experimental</w:t>
      </w:r>
      <w:r w:rsidR="00C531DE" w:rsidRPr="00905572">
        <w:rPr>
          <w:rFonts w:ascii="Times New Roman" w:hAnsi="Times New Roman" w:cs="Times New Roman"/>
          <w:sz w:val="24"/>
          <w:szCs w:val="24"/>
        </w:rPr>
        <w:t>.</w:t>
      </w:r>
    </w:p>
    <w:p w:rsidR="00C531DE" w:rsidRPr="00905572" w:rsidRDefault="00C531DE" w:rsidP="005D1844">
      <w:pPr>
        <w:spacing w:after="37" w:line="480" w:lineRule="auto"/>
        <w:ind w:firstLine="567"/>
        <w:rPr>
          <w:rFonts w:ascii="Times New Roman" w:hAnsi="Times New Roman" w:cs="Times New Roman"/>
          <w:sz w:val="24"/>
          <w:szCs w:val="24"/>
        </w:rPr>
      </w:pPr>
      <w:r w:rsidRPr="00905572">
        <w:rPr>
          <w:rFonts w:ascii="Times New Roman" w:hAnsi="Times New Roman" w:cs="Times New Roman"/>
          <w:sz w:val="24"/>
          <w:szCs w:val="24"/>
        </w:rPr>
        <w:t>Gráfica 1 Estudiantes aprobados y aplazados</w:t>
      </w:r>
    </w:p>
    <w:p w:rsidR="005D1844" w:rsidRPr="00905572" w:rsidRDefault="005D1844" w:rsidP="00F4329C">
      <w:pPr>
        <w:spacing w:after="0" w:line="480" w:lineRule="auto"/>
        <w:ind w:firstLine="567"/>
        <w:jc w:val="center"/>
        <w:rPr>
          <w:rFonts w:ascii="Times New Roman" w:hAnsi="Times New Roman" w:cs="Times New Roman"/>
          <w:sz w:val="24"/>
          <w:szCs w:val="24"/>
        </w:rPr>
      </w:pPr>
      <w:r w:rsidRPr="00905572">
        <w:rPr>
          <w:rFonts w:ascii="Times New Roman" w:hAnsi="Times New Roman" w:cs="Times New Roman"/>
          <w:noProof/>
          <w:sz w:val="24"/>
          <w:szCs w:val="24"/>
          <w:lang w:eastAsia="es-CO"/>
        </w:rPr>
        <w:drawing>
          <wp:inline distT="0" distB="0" distL="0" distR="0">
            <wp:extent cx="4972050" cy="3052763"/>
            <wp:effectExtent l="0" t="0" r="0" b="146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1844" w:rsidRPr="00905572" w:rsidRDefault="00BA1063" w:rsidP="00F4329C">
      <w:pPr>
        <w:spacing w:after="0" w:line="360" w:lineRule="auto"/>
        <w:ind w:firstLine="567"/>
        <w:jc w:val="center"/>
        <w:rPr>
          <w:rFonts w:ascii="Times New Roman" w:hAnsi="Times New Roman" w:cs="Times New Roman"/>
          <w:sz w:val="24"/>
          <w:szCs w:val="24"/>
        </w:rPr>
      </w:pPr>
      <w:r w:rsidRPr="00905572">
        <w:rPr>
          <w:rFonts w:ascii="Times New Roman" w:hAnsi="Times New Roman" w:cs="Times New Roman"/>
          <w:sz w:val="24"/>
          <w:szCs w:val="24"/>
        </w:rPr>
        <w:t>Fuente: elaboración propia.</w:t>
      </w:r>
    </w:p>
    <w:p w:rsidR="005D1844" w:rsidRPr="00905572" w:rsidRDefault="005D1844" w:rsidP="00F4329C">
      <w:pPr>
        <w:spacing w:after="0" w:line="360" w:lineRule="auto"/>
        <w:ind w:firstLine="567"/>
        <w:jc w:val="both"/>
        <w:rPr>
          <w:rFonts w:ascii="Times New Roman" w:hAnsi="Times New Roman" w:cs="Times New Roman"/>
          <w:sz w:val="24"/>
          <w:szCs w:val="24"/>
        </w:rPr>
      </w:pPr>
      <w:r w:rsidRPr="00905572">
        <w:rPr>
          <w:rFonts w:ascii="Times New Roman" w:hAnsi="Times New Roman" w:cs="Times New Roman"/>
          <w:sz w:val="24"/>
          <w:szCs w:val="24"/>
        </w:rPr>
        <w:t xml:space="preserve">En la gráfica se observa que todos los estudiantes del grupo experimental que realizaron el pre-test al inicio del año, culminaron la misma y realizaron el post-test, lo que demuestra un alto índice de motivación.  </w:t>
      </w:r>
    </w:p>
    <w:p w:rsidR="00A25449" w:rsidRPr="00905572" w:rsidRDefault="005D1844" w:rsidP="00D63941">
      <w:pPr>
        <w:spacing w:line="360" w:lineRule="auto"/>
        <w:ind w:left="-15" w:right="23" w:firstLine="582"/>
        <w:jc w:val="both"/>
        <w:rPr>
          <w:rFonts w:ascii="Times New Roman" w:hAnsi="Times New Roman" w:cs="Times New Roman"/>
          <w:sz w:val="24"/>
          <w:szCs w:val="24"/>
        </w:rPr>
      </w:pPr>
      <w:r w:rsidRPr="00905572">
        <w:rPr>
          <w:rFonts w:ascii="Times New Roman" w:hAnsi="Times New Roman" w:cs="Times New Roman"/>
          <w:sz w:val="24"/>
          <w:szCs w:val="24"/>
        </w:rPr>
        <w:t xml:space="preserve">Finalmente, para verificar que los aprendizajes fueron significativos se consideró el desarrollo de las actividades y la participación de los estudiantes en el aula virtual y presencial. Se pudo observar mayor fluidez de participación y la utilización de menor </w:t>
      </w:r>
      <w:r w:rsidRPr="00905572">
        <w:rPr>
          <w:rFonts w:ascii="Times New Roman" w:hAnsi="Times New Roman" w:cs="Times New Roman"/>
          <w:sz w:val="24"/>
          <w:szCs w:val="24"/>
        </w:rPr>
        <w:lastRenderedPageBreak/>
        <w:t xml:space="preserve">cantidad de tiempo para el logro de los aprendizajes en los estudiantes que habían trabajado en el aula virtual. </w:t>
      </w:r>
      <w:bookmarkStart w:id="3" w:name="_Toc467766336"/>
      <w:r w:rsidR="00B6047D" w:rsidRPr="00905572">
        <w:rPr>
          <w:rFonts w:ascii="Times New Roman" w:eastAsia="Arial" w:hAnsi="Times New Roman" w:cs="Times New Roman"/>
          <w:color w:val="000000"/>
          <w:sz w:val="24"/>
          <w:szCs w:val="24"/>
          <w:lang w:eastAsia="es-CO"/>
        </w:rPr>
        <w:t xml:space="preserve">Uno de los objetivos principales de la temática planteada en el área de matemáticas para el grado noveno está en </w:t>
      </w:r>
      <w:r w:rsidR="00130DD1" w:rsidRPr="00905572">
        <w:rPr>
          <w:rFonts w:ascii="Times New Roman" w:eastAsia="Arial" w:hAnsi="Times New Roman" w:cs="Times New Roman"/>
          <w:color w:val="000000"/>
          <w:sz w:val="24"/>
          <w:szCs w:val="24"/>
          <w:lang w:eastAsia="es-CO"/>
        </w:rPr>
        <w:t>u</w:t>
      </w:r>
      <w:r w:rsidR="00B6047D" w:rsidRPr="00905572">
        <w:rPr>
          <w:rFonts w:ascii="Times New Roman" w:eastAsia="Arial" w:hAnsi="Times New Roman" w:cs="Times New Roman"/>
          <w:color w:val="000000"/>
          <w:sz w:val="24"/>
          <w:szCs w:val="24"/>
          <w:lang w:eastAsia="es-CO"/>
        </w:rPr>
        <w:t xml:space="preserve">tilizar números reales en sus diferentes representaciones y en diversos contextos. </w:t>
      </w:r>
      <w:r w:rsidR="00D21BDF" w:rsidRPr="00905572">
        <w:rPr>
          <w:rFonts w:ascii="Times New Roman" w:eastAsia="Arial" w:hAnsi="Times New Roman" w:cs="Times New Roman"/>
          <w:color w:val="000000"/>
          <w:sz w:val="24"/>
          <w:szCs w:val="24"/>
          <w:lang w:eastAsia="es-CO"/>
        </w:rPr>
        <w:t>También, r</w:t>
      </w:r>
      <w:r w:rsidR="00B6047D" w:rsidRPr="00905572">
        <w:rPr>
          <w:rFonts w:ascii="Times New Roman" w:eastAsia="Arial" w:hAnsi="Times New Roman" w:cs="Times New Roman"/>
          <w:color w:val="000000"/>
          <w:sz w:val="24"/>
          <w:szCs w:val="24"/>
          <w:lang w:eastAsia="es-CO"/>
        </w:rPr>
        <w:t>esolver problemas y simplifico cálculos usando propiedades y relaciones de los números reales y de las relaciones y operaciones entre ellos. Identificar y utilizar la potenciación, la radicación y la logaritmación para representar situaciones matemáticas y no matemáticas y para resolver problemas.</w:t>
      </w:r>
      <w:r w:rsidR="00D63941" w:rsidRPr="00905572">
        <w:rPr>
          <w:rFonts w:ascii="Times New Roman" w:eastAsia="Arial" w:hAnsi="Times New Roman" w:cs="Times New Roman"/>
          <w:color w:val="000000"/>
          <w:sz w:val="24"/>
          <w:szCs w:val="24"/>
          <w:lang w:eastAsia="es-CO"/>
        </w:rPr>
        <w:t xml:space="preserve"> </w:t>
      </w:r>
      <w:r w:rsidR="00B6047D" w:rsidRPr="00905572">
        <w:rPr>
          <w:rFonts w:ascii="Times New Roman" w:eastAsia="Arial" w:hAnsi="Times New Roman" w:cs="Times New Roman"/>
          <w:color w:val="000000"/>
          <w:sz w:val="24"/>
          <w:szCs w:val="24"/>
          <w:lang w:eastAsia="es-CO"/>
        </w:rPr>
        <w:t>Todo lo anterior con el uso de las tecnologías de la información y comunicación como herramienta</w:t>
      </w:r>
      <w:r w:rsidR="005316D8" w:rsidRPr="00905572">
        <w:rPr>
          <w:rFonts w:ascii="Times New Roman" w:eastAsia="Arial" w:hAnsi="Times New Roman" w:cs="Times New Roman"/>
          <w:color w:val="000000"/>
          <w:sz w:val="24"/>
          <w:szCs w:val="24"/>
          <w:lang w:eastAsia="es-CO"/>
        </w:rPr>
        <w:t>s</w:t>
      </w:r>
      <w:r w:rsidR="00B6047D" w:rsidRPr="00905572">
        <w:rPr>
          <w:rFonts w:ascii="Times New Roman" w:eastAsia="Arial" w:hAnsi="Times New Roman" w:cs="Times New Roman"/>
          <w:color w:val="000000"/>
          <w:sz w:val="24"/>
          <w:szCs w:val="24"/>
          <w:lang w:eastAsia="es-CO"/>
        </w:rPr>
        <w:t>, permite</w:t>
      </w:r>
      <w:r w:rsidR="00130DD1" w:rsidRPr="00905572">
        <w:rPr>
          <w:rFonts w:ascii="Times New Roman" w:eastAsia="Arial" w:hAnsi="Times New Roman" w:cs="Times New Roman"/>
          <w:color w:val="000000"/>
          <w:sz w:val="24"/>
          <w:szCs w:val="24"/>
          <w:lang w:eastAsia="es-CO"/>
        </w:rPr>
        <w:t>n</w:t>
      </w:r>
      <w:r w:rsidR="00B6047D" w:rsidRPr="00905572">
        <w:rPr>
          <w:rFonts w:ascii="Times New Roman" w:eastAsia="Arial" w:hAnsi="Times New Roman" w:cs="Times New Roman"/>
          <w:color w:val="000000"/>
          <w:sz w:val="24"/>
          <w:szCs w:val="24"/>
          <w:lang w:eastAsia="es-CO"/>
        </w:rPr>
        <w:t xml:space="preserve"> realizar análisis e interpretaciones de forma más completa y en menor tiempo. De allí la importancia de combinar el modelo tradicional presencial con las aulas virtuales presenciales y no presenciales. </w:t>
      </w:r>
      <w:bookmarkEnd w:id="3"/>
    </w:p>
    <w:p w:rsidR="0083283A" w:rsidRPr="00905572" w:rsidRDefault="0083283A" w:rsidP="009B1D20">
      <w:pPr>
        <w:spacing w:line="360" w:lineRule="auto"/>
        <w:rPr>
          <w:rFonts w:ascii="Times New Roman" w:hAnsi="Times New Roman" w:cs="Times New Roman"/>
          <w:b/>
          <w:bCs/>
          <w:sz w:val="24"/>
          <w:szCs w:val="24"/>
        </w:rPr>
      </w:pPr>
      <w:r w:rsidRPr="00905572">
        <w:rPr>
          <w:rFonts w:ascii="Times New Roman" w:hAnsi="Times New Roman" w:cs="Times New Roman"/>
          <w:b/>
          <w:bCs/>
          <w:sz w:val="24"/>
          <w:szCs w:val="24"/>
        </w:rPr>
        <w:t>Conclusiones</w:t>
      </w:r>
    </w:p>
    <w:p w:rsidR="001E3605" w:rsidRPr="00905572" w:rsidRDefault="001E3605" w:rsidP="00D63941">
      <w:pPr>
        <w:spacing w:line="360" w:lineRule="auto"/>
        <w:ind w:firstLine="708"/>
        <w:jc w:val="both"/>
        <w:rPr>
          <w:rFonts w:ascii="Times New Roman" w:hAnsi="Times New Roman" w:cs="Times New Roman"/>
          <w:bCs/>
          <w:sz w:val="24"/>
          <w:szCs w:val="24"/>
        </w:rPr>
      </w:pPr>
      <w:r w:rsidRPr="00905572">
        <w:rPr>
          <w:rFonts w:ascii="Times New Roman" w:hAnsi="Times New Roman" w:cs="Times New Roman"/>
          <w:bCs/>
          <w:sz w:val="24"/>
          <w:szCs w:val="24"/>
        </w:rPr>
        <w:t xml:space="preserve">Basado en el análisis </w:t>
      </w:r>
      <w:r w:rsidR="00817D26" w:rsidRPr="00905572">
        <w:rPr>
          <w:rFonts w:ascii="Times New Roman" w:hAnsi="Times New Roman" w:cs="Times New Roman"/>
          <w:bCs/>
          <w:sz w:val="24"/>
          <w:szCs w:val="24"/>
        </w:rPr>
        <w:t>del estudio,</w:t>
      </w:r>
      <w:r w:rsidR="00A25449" w:rsidRPr="00905572">
        <w:rPr>
          <w:rFonts w:ascii="Times New Roman" w:hAnsi="Times New Roman" w:cs="Times New Roman"/>
          <w:bCs/>
          <w:sz w:val="24"/>
          <w:szCs w:val="24"/>
        </w:rPr>
        <w:t xml:space="preserve"> </w:t>
      </w:r>
      <w:r w:rsidR="00FA7E00" w:rsidRPr="00905572">
        <w:rPr>
          <w:rFonts w:ascii="Times New Roman" w:hAnsi="Times New Roman" w:cs="Times New Roman"/>
          <w:bCs/>
          <w:sz w:val="24"/>
          <w:szCs w:val="24"/>
        </w:rPr>
        <w:t>se demostró</w:t>
      </w:r>
      <w:r w:rsidRPr="00905572">
        <w:rPr>
          <w:rFonts w:ascii="Times New Roman" w:hAnsi="Times New Roman" w:cs="Times New Roman"/>
          <w:bCs/>
          <w:sz w:val="24"/>
          <w:szCs w:val="24"/>
        </w:rPr>
        <w:t xml:space="preserve"> que la aplicación de un aula virtual como complemento a las aulas presenciales tradicionales</w:t>
      </w:r>
      <w:r w:rsidR="00FA7E00"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propicia el aprendizaje significativo para los estudiantes de Matemáticas de noveno grado. </w:t>
      </w:r>
      <w:r w:rsidR="00157FF7" w:rsidRPr="00905572">
        <w:rPr>
          <w:rFonts w:ascii="Times New Roman" w:hAnsi="Times New Roman" w:cs="Times New Roman"/>
          <w:bCs/>
          <w:sz w:val="24"/>
          <w:szCs w:val="24"/>
        </w:rPr>
        <w:t>Se analizaron</w:t>
      </w:r>
      <w:r w:rsidRPr="00905572">
        <w:rPr>
          <w:rFonts w:ascii="Times New Roman" w:hAnsi="Times New Roman" w:cs="Times New Roman"/>
          <w:bCs/>
          <w:sz w:val="24"/>
          <w:szCs w:val="24"/>
        </w:rPr>
        <w:t xml:space="preserve"> las diferentes estrategias interactivas de aprendizajes matemáticos para estudiantes de noveno grado. Se comprobó que los estudiantes están familiarizados con las herramientas tecnológicas necesarias para la aplicación de la estrategia de enseñanza mediante el aula virtual. Para ello se aplicó un instrumento donde se identificaron las competencias tecnológicas. </w:t>
      </w:r>
      <w:r w:rsidR="00FA7E00" w:rsidRPr="00905572">
        <w:rPr>
          <w:rFonts w:ascii="Times New Roman" w:hAnsi="Times New Roman" w:cs="Times New Roman"/>
          <w:bCs/>
          <w:sz w:val="24"/>
          <w:szCs w:val="24"/>
        </w:rPr>
        <w:t>También,</w:t>
      </w:r>
      <w:r w:rsidRPr="00905572">
        <w:rPr>
          <w:rFonts w:ascii="Times New Roman" w:hAnsi="Times New Roman" w:cs="Times New Roman"/>
          <w:bCs/>
          <w:sz w:val="24"/>
          <w:szCs w:val="24"/>
        </w:rPr>
        <w:t xml:space="preserve"> se demostró que los estudiantes están en capacidad de adaptarse fácilmente al uso de software y el intercambio de ideas e información para el logro</w:t>
      </w:r>
      <w:r w:rsidR="00BC545B" w:rsidRPr="00905572">
        <w:rPr>
          <w:rFonts w:ascii="Times New Roman" w:hAnsi="Times New Roman" w:cs="Times New Roman"/>
          <w:bCs/>
          <w:sz w:val="24"/>
          <w:szCs w:val="24"/>
        </w:rPr>
        <w:t xml:space="preserve"> de aprendizajes significativos,</w:t>
      </w:r>
      <w:r w:rsidRPr="00905572">
        <w:rPr>
          <w:rFonts w:ascii="Times New Roman" w:hAnsi="Times New Roman" w:cs="Times New Roman"/>
          <w:bCs/>
          <w:sz w:val="24"/>
          <w:szCs w:val="24"/>
        </w:rPr>
        <w:t xml:space="preserve"> y que presentan una alta disponibilidad a desarrollar actividades que promuevan el trabajo cooperativo.</w:t>
      </w:r>
      <w:r w:rsidR="00A25449" w:rsidRPr="00905572">
        <w:rPr>
          <w:rFonts w:ascii="Times New Roman" w:hAnsi="Times New Roman" w:cs="Times New Roman"/>
          <w:bCs/>
          <w:sz w:val="24"/>
          <w:szCs w:val="24"/>
        </w:rPr>
        <w:t xml:space="preserve"> </w:t>
      </w:r>
      <w:r w:rsidR="00FA7E00" w:rsidRPr="00905572">
        <w:rPr>
          <w:rFonts w:ascii="Times New Roman" w:hAnsi="Times New Roman" w:cs="Times New Roman"/>
          <w:bCs/>
          <w:sz w:val="24"/>
          <w:szCs w:val="24"/>
        </w:rPr>
        <w:t xml:space="preserve">En consecuencia, </w:t>
      </w:r>
      <w:r w:rsidR="00157FF7" w:rsidRPr="00905572">
        <w:rPr>
          <w:rFonts w:ascii="Times New Roman" w:hAnsi="Times New Roman" w:cs="Times New Roman"/>
          <w:bCs/>
          <w:sz w:val="24"/>
          <w:szCs w:val="24"/>
        </w:rPr>
        <w:t>se diseñó</w:t>
      </w:r>
      <w:r w:rsidRPr="00905572">
        <w:rPr>
          <w:rFonts w:ascii="Times New Roman" w:hAnsi="Times New Roman" w:cs="Times New Roman"/>
          <w:bCs/>
          <w:sz w:val="24"/>
          <w:szCs w:val="24"/>
        </w:rPr>
        <w:t xml:space="preserve"> un aula virtual como estrategia de enseñanza-aprendizaje para los estudiantes de noveno grado en matemáticas, en la Institución </w:t>
      </w:r>
      <w:r w:rsidR="006E46C9" w:rsidRPr="00905572">
        <w:rPr>
          <w:rFonts w:ascii="Times New Roman" w:hAnsi="Times New Roman" w:cs="Times New Roman"/>
          <w:bCs/>
          <w:sz w:val="24"/>
          <w:szCs w:val="24"/>
        </w:rPr>
        <w:t>Educativa Lorgia de Arcos, del m</w:t>
      </w:r>
      <w:r w:rsidRPr="00905572">
        <w:rPr>
          <w:rFonts w:ascii="Times New Roman" w:hAnsi="Times New Roman" w:cs="Times New Roman"/>
          <w:bCs/>
          <w:sz w:val="24"/>
          <w:szCs w:val="24"/>
        </w:rPr>
        <w:t>unicipio de Moñitos Córdoba</w:t>
      </w:r>
      <w:r w:rsidR="00AA76D6" w:rsidRPr="00905572">
        <w:rPr>
          <w:rFonts w:ascii="Times New Roman" w:hAnsi="Times New Roman" w:cs="Times New Roman"/>
          <w:bCs/>
          <w:sz w:val="24"/>
          <w:szCs w:val="24"/>
        </w:rPr>
        <w:t>, Colombia</w:t>
      </w:r>
      <w:r w:rsidRPr="00905572">
        <w:rPr>
          <w:rFonts w:ascii="Times New Roman" w:hAnsi="Times New Roman" w:cs="Times New Roman"/>
          <w:bCs/>
          <w:sz w:val="24"/>
          <w:szCs w:val="24"/>
        </w:rPr>
        <w:t>. Se comprobó que los estudiantes están relacionados c</w:t>
      </w:r>
      <w:r w:rsidR="00090E23" w:rsidRPr="00905572">
        <w:rPr>
          <w:rFonts w:ascii="Times New Roman" w:hAnsi="Times New Roman" w:cs="Times New Roman"/>
          <w:bCs/>
          <w:sz w:val="24"/>
          <w:szCs w:val="24"/>
        </w:rPr>
        <w:t>on los contenidos elementales que se leen en los discursos de los</w:t>
      </w:r>
      <w:r w:rsidRPr="00905572">
        <w:rPr>
          <w:rFonts w:ascii="Times New Roman" w:hAnsi="Times New Roman" w:cs="Times New Roman"/>
          <w:bCs/>
          <w:sz w:val="24"/>
          <w:szCs w:val="24"/>
        </w:rPr>
        <w:t xml:space="preserve"> Exponentes y</w:t>
      </w:r>
      <w:r w:rsidR="00FA7E00" w:rsidRPr="00905572">
        <w:rPr>
          <w:rFonts w:ascii="Times New Roman" w:hAnsi="Times New Roman" w:cs="Times New Roman"/>
          <w:bCs/>
          <w:sz w:val="24"/>
          <w:szCs w:val="24"/>
        </w:rPr>
        <w:t xml:space="preserve"> radicales, números complejos, función lineal y s</w:t>
      </w:r>
      <w:r w:rsidRPr="00905572">
        <w:rPr>
          <w:rFonts w:ascii="Times New Roman" w:hAnsi="Times New Roman" w:cs="Times New Roman"/>
          <w:bCs/>
          <w:sz w:val="24"/>
          <w:szCs w:val="24"/>
        </w:rPr>
        <w:t>istemas de ecua</w:t>
      </w:r>
      <w:r w:rsidR="00FA7E00" w:rsidRPr="00905572">
        <w:rPr>
          <w:rFonts w:ascii="Times New Roman" w:hAnsi="Times New Roman" w:cs="Times New Roman"/>
          <w:bCs/>
          <w:sz w:val="24"/>
          <w:szCs w:val="24"/>
        </w:rPr>
        <w:t>ciones lineales, que les permite</w:t>
      </w:r>
      <w:r w:rsidRPr="00905572">
        <w:rPr>
          <w:rFonts w:ascii="Times New Roman" w:hAnsi="Times New Roman" w:cs="Times New Roman"/>
          <w:bCs/>
          <w:sz w:val="24"/>
          <w:szCs w:val="24"/>
        </w:rPr>
        <w:t>n desarrollar un trabajo en el aula.</w:t>
      </w:r>
    </w:p>
    <w:p w:rsidR="009B1D20" w:rsidRPr="00905572" w:rsidRDefault="009B1D20" w:rsidP="001E3605">
      <w:pPr>
        <w:rPr>
          <w:rFonts w:ascii="Times New Roman" w:hAnsi="Times New Roman" w:cs="Times New Roman"/>
          <w:b/>
          <w:bCs/>
          <w:sz w:val="24"/>
          <w:szCs w:val="24"/>
        </w:rPr>
      </w:pPr>
    </w:p>
    <w:p w:rsidR="00D63941" w:rsidRPr="00905572" w:rsidRDefault="00D63941" w:rsidP="001E3605">
      <w:pPr>
        <w:rPr>
          <w:rFonts w:ascii="Times New Roman" w:hAnsi="Times New Roman" w:cs="Times New Roman"/>
          <w:b/>
          <w:bCs/>
          <w:sz w:val="24"/>
          <w:szCs w:val="24"/>
        </w:rPr>
      </w:pPr>
    </w:p>
    <w:p w:rsidR="00254A73" w:rsidRPr="00905572" w:rsidRDefault="0083283A" w:rsidP="00A25449">
      <w:pPr>
        <w:rPr>
          <w:rFonts w:ascii="Times New Roman" w:hAnsi="Times New Roman" w:cs="Times New Roman"/>
          <w:b/>
          <w:bCs/>
          <w:sz w:val="24"/>
          <w:szCs w:val="24"/>
        </w:rPr>
      </w:pPr>
      <w:r w:rsidRPr="00905572">
        <w:rPr>
          <w:rFonts w:ascii="Times New Roman" w:hAnsi="Times New Roman" w:cs="Times New Roman"/>
          <w:b/>
          <w:bCs/>
          <w:sz w:val="24"/>
          <w:szCs w:val="24"/>
        </w:rPr>
        <w:lastRenderedPageBreak/>
        <w:t>Referencias</w:t>
      </w:r>
    </w:p>
    <w:p w:rsidR="00254A73" w:rsidRPr="00905572" w:rsidRDefault="00254A73" w:rsidP="00163F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Arias María Judith; Flores María; Montiel Egle</w:t>
      </w:r>
      <w:r w:rsidR="00675233" w:rsidRPr="00905572">
        <w:rPr>
          <w:rFonts w:ascii="Times New Roman" w:hAnsi="Times New Roman" w:cs="Times New Roman"/>
          <w:sz w:val="24"/>
          <w:szCs w:val="24"/>
        </w:rPr>
        <w:t>.</w:t>
      </w:r>
      <w:r w:rsidRPr="00905572">
        <w:rPr>
          <w:rFonts w:ascii="Times New Roman" w:hAnsi="Times New Roman" w:cs="Times New Roman"/>
          <w:sz w:val="24"/>
          <w:szCs w:val="24"/>
        </w:rPr>
        <w:t xml:space="preserve"> (2011)</w:t>
      </w:r>
      <w:r w:rsidR="00675233"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Prelaboratorio Virtual: Un complemento Del laboratorio Real</w:t>
      </w:r>
      <w:r w:rsidRPr="00905572">
        <w:rPr>
          <w:rFonts w:ascii="Times New Roman" w:hAnsi="Times New Roman" w:cs="Times New Roman"/>
          <w:sz w:val="24"/>
          <w:szCs w:val="24"/>
        </w:rPr>
        <w:t xml:space="preserve">. En línea: </w:t>
      </w:r>
      <w:hyperlink r:id="rId12" w:history="1">
        <w:r w:rsidRPr="00905572">
          <w:rPr>
            <w:rFonts w:ascii="Times New Roman" w:hAnsi="Times New Roman" w:cs="Times New Roman"/>
            <w:color w:val="000000" w:themeColor="text1"/>
            <w:sz w:val="24"/>
            <w:szCs w:val="24"/>
          </w:rPr>
          <w:t>http://sed.luz.edu.ve/jornadas/wp-content/uploads/Prelaboratorio-Virtual_Arias_Flores_MontieL.pdf</w:t>
        </w:r>
      </w:hyperlink>
      <w:r w:rsidRPr="00905572">
        <w:rPr>
          <w:rFonts w:ascii="Times New Roman" w:hAnsi="Times New Roman" w:cs="Times New Roman"/>
          <w:sz w:val="24"/>
          <w:szCs w:val="24"/>
        </w:rPr>
        <w:t xml:space="preserve"> [Consulta: 15 de febrero de 2017]</w:t>
      </w:r>
    </w:p>
    <w:p w:rsidR="00254A73" w:rsidRPr="00905572" w:rsidRDefault="00254A73" w:rsidP="00163F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 xml:space="preserve">Barajas, M. (2010). </w:t>
      </w:r>
      <w:r w:rsidRPr="00905572">
        <w:rPr>
          <w:rFonts w:ascii="Times New Roman" w:hAnsi="Times New Roman" w:cs="Times New Roman"/>
          <w:i/>
          <w:sz w:val="24"/>
          <w:szCs w:val="24"/>
        </w:rPr>
        <w:t>La Tecnología en la Enseñanza Superior. Entornos Virtuales de Aprendizaje</w:t>
      </w:r>
      <w:r w:rsidRPr="00905572">
        <w:rPr>
          <w:rFonts w:ascii="Times New Roman" w:hAnsi="Times New Roman" w:cs="Times New Roman"/>
          <w:sz w:val="24"/>
          <w:szCs w:val="24"/>
        </w:rPr>
        <w:t>. McGraw-Hill. Madrid. España.</w:t>
      </w:r>
    </w:p>
    <w:p w:rsidR="00254A73" w:rsidRPr="00905572" w:rsidRDefault="00254A73" w:rsidP="00163F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 xml:space="preserve">Barbera, E y Badia A. (2005). </w:t>
      </w:r>
      <w:r w:rsidRPr="00905572">
        <w:rPr>
          <w:rFonts w:ascii="Times New Roman" w:hAnsi="Times New Roman" w:cs="Times New Roman"/>
          <w:i/>
          <w:sz w:val="24"/>
          <w:szCs w:val="24"/>
        </w:rPr>
        <w:t>Hacia el aula virtual: actividades de enseñanza y aprendizaje en la red</w:t>
      </w:r>
      <w:r w:rsidRPr="00905572">
        <w:rPr>
          <w:rFonts w:ascii="Times New Roman" w:hAnsi="Times New Roman" w:cs="Times New Roman"/>
          <w:sz w:val="24"/>
          <w:szCs w:val="24"/>
        </w:rPr>
        <w:t>. Revista Iberoamericana de Educación. Disponible en: http://www.rieoei.org/deloslectores/1064Barbera.PDF. Recuperado: 5/09/16.</w:t>
      </w:r>
    </w:p>
    <w:p w:rsidR="00254A73" w:rsidRPr="00905572" w:rsidRDefault="00254A73" w:rsidP="00DD12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Casas, M. (2005)</w:t>
      </w:r>
      <w:r w:rsidR="00675233"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Nueva Universidad ante la Sociedad del Conocimiento</w:t>
      </w:r>
      <w:r w:rsidRPr="00905572">
        <w:rPr>
          <w:rFonts w:ascii="Times New Roman" w:hAnsi="Times New Roman" w:cs="Times New Roman"/>
          <w:sz w:val="24"/>
          <w:szCs w:val="24"/>
        </w:rPr>
        <w:t>. Revista de Universidad y Sociedad del Conocimiento. Vol. 2 N# 2. En línea: http://rusc.php uoc.edu/ojs/index/rusc/article/download/v2n2. [Consulta: 17-08-2016]</w:t>
      </w:r>
    </w:p>
    <w:p w:rsidR="00254A73" w:rsidRPr="00905572" w:rsidRDefault="00254A73" w:rsidP="00DD12B6">
      <w:pPr>
        <w:widowControl w:val="0"/>
        <w:spacing w:after="0" w:line="240" w:lineRule="auto"/>
        <w:ind w:left="540" w:hanging="540"/>
        <w:jc w:val="both"/>
        <w:rPr>
          <w:rFonts w:ascii="Times New Roman" w:eastAsia="Times New Roman" w:hAnsi="Times New Roman" w:cs="Times New Roman"/>
          <w:sz w:val="24"/>
          <w:szCs w:val="24"/>
        </w:rPr>
      </w:pPr>
      <w:r w:rsidRPr="00905572">
        <w:rPr>
          <w:rFonts w:ascii="Times New Roman" w:eastAsia="Times New Roman" w:hAnsi="Times New Roman" w:cs="Times New Roman"/>
          <w:sz w:val="24"/>
          <w:szCs w:val="24"/>
        </w:rPr>
        <w:t>Chávez (2007)</w:t>
      </w:r>
      <w:r w:rsidR="00675233" w:rsidRPr="00905572">
        <w:rPr>
          <w:rFonts w:ascii="Times New Roman" w:eastAsia="Times New Roman" w:hAnsi="Times New Roman" w:cs="Times New Roman"/>
          <w:sz w:val="24"/>
          <w:szCs w:val="24"/>
        </w:rPr>
        <w:t>.</w:t>
      </w:r>
      <w:r w:rsidRPr="00905572">
        <w:rPr>
          <w:rFonts w:ascii="Times New Roman" w:eastAsia="Times New Roman" w:hAnsi="Times New Roman" w:cs="Times New Roman"/>
          <w:sz w:val="24"/>
          <w:szCs w:val="24"/>
        </w:rPr>
        <w:t xml:space="preserve"> </w:t>
      </w:r>
      <w:r w:rsidRPr="00905572">
        <w:rPr>
          <w:rFonts w:ascii="Times New Roman" w:eastAsia="Times New Roman" w:hAnsi="Times New Roman" w:cs="Times New Roman"/>
          <w:i/>
          <w:sz w:val="24"/>
          <w:szCs w:val="24"/>
        </w:rPr>
        <w:t>Introducción a la Investigación Educativa</w:t>
      </w:r>
      <w:r w:rsidRPr="00905572">
        <w:rPr>
          <w:rFonts w:ascii="Times New Roman" w:eastAsia="Times New Roman" w:hAnsi="Times New Roman" w:cs="Times New Roman"/>
          <w:sz w:val="24"/>
          <w:szCs w:val="24"/>
        </w:rPr>
        <w:t>. Editorial Gráficas González. Maracaibo. Venezuela.</w:t>
      </w:r>
    </w:p>
    <w:p w:rsidR="00F00DF6" w:rsidRPr="00905572" w:rsidRDefault="00F00DF6" w:rsidP="00254A73">
      <w:pPr>
        <w:widowControl w:val="0"/>
        <w:spacing w:after="0" w:line="240" w:lineRule="auto"/>
        <w:jc w:val="both"/>
        <w:rPr>
          <w:rFonts w:ascii="Times New Roman" w:eastAsia="Times New Roman" w:hAnsi="Times New Roman" w:cs="Times New Roman"/>
          <w:sz w:val="24"/>
          <w:szCs w:val="24"/>
        </w:rPr>
      </w:pPr>
    </w:p>
    <w:p w:rsidR="00254A73" w:rsidRPr="00905572" w:rsidRDefault="00254A73" w:rsidP="00DD12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 xml:space="preserve">Cirilo, M. y Molina, M. (2010). </w:t>
      </w:r>
      <w:r w:rsidRPr="00905572">
        <w:rPr>
          <w:rFonts w:ascii="Times New Roman" w:hAnsi="Times New Roman" w:cs="Times New Roman"/>
          <w:i/>
          <w:sz w:val="24"/>
          <w:szCs w:val="24"/>
        </w:rPr>
        <w:t>X Coloquio Internacional Sobre gestión Universitaria en América del Sur. El Diseño del Aula Virtual de Análisis Matemático en la FACE-UNT buscando la calidad de los procesos enseñanza y aprendizaje</w:t>
      </w:r>
      <w:r w:rsidRPr="00905572">
        <w:rPr>
          <w:rFonts w:ascii="Times New Roman" w:hAnsi="Times New Roman" w:cs="Times New Roman"/>
          <w:sz w:val="24"/>
          <w:szCs w:val="24"/>
        </w:rPr>
        <w:t>. Mar de Plata, Argentina. En línea:http://www.inpeau.ufsc.br/wp/wp-content/BD_documentos/coloquio10/X-0002.pdf. [Consulta: 20-04 -2016]</w:t>
      </w:r>
    </w:p>
    <w:p w:rsidR="00254A73" w:rsidRPr="00905572" w:rsidRDefault="00254A73" w:rsidP="00DD12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Díaz-Barriga A. Frida y Hernández Rojas Gerardo. (1999</w:t>
      </w:r>
      <w:r w:rsidRPr="00905572">
        <w:rPr>
          <w:rFonts w:ascii="Times New Roman" w:hAnsi="Times New Roman" w:cs="Times New Roman"/>
          <w:i/>
          <w:sz w:val="24"/>
          <w:szCs w:val="24"/>
        </w:rPr>
        <w:t>)</w:t>
      </w:r>
      <w:r w:rsidR="000A0AA8" w:rsidRPr="00905572">
        <w:rPr>
          <w:rFonts w:ascii="Times New Roman" w:hAnsi="Times New Roman" w:cs="Times New Roman"/>
          <w:i/>
          <w:sz w:val="24"/>
          <w:szCs w:val="24"/>
        </w:rPr>
        <w:t>.</w:t>
      </w:r>
      <w:r w:rsidRPr="00905572">
        <w:rPr>
          <w:rFonts w:ascii="Times New Roman" w:hAnsi="Times New Roman" w:cs="Times New Roman"/>
          <w:i/>
          <w:sz w:val="24"/>
          <w:szCs w:val="24"/>
        </w:rPr>
        <w:t xml:space="preserve"> Estrategias docentes para un aprendizaje significativo. Una interpretación constructivista</w:t>
      </w:r>
      <w:r w:rsidRPr="00905572">
        <w:rPr>
          <w:rFonts w:ascii="Times New Roman" w:hAnsi="Times New Roman" w:cs="Times New Roman"/>
          <w:sz w:val="24"/>
          <w:szCs w:val="24"/>
        </w:rPr>
        <w:t>. México: Mc GRAW-HILL.</w:t>
      </w:r>
    </w:p>
    <w:p w:rsidR="00254A73" w:rsidRPr="00905572" w:rsidRDefault="00254A73" w:rsidP="00DD12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 xml:space="preserve">Florentino Blázquez Entonado (Coordinador) (2001) </w:t>
      </w:r>
      <w:r w:rsidRPr="00905572">
        <w:rPr>
          <w:rFonts w:ascii="Times New Roman" w:hAnsi="Times New Roman" w:cs="Times New Roman"/>
          <w:i/>
          <w:sz w:val="24"/>
          <w:szCs w:val="24"/>
        </w:rPr>
        <w:t>Sociedad de la información y la educación.</w:t>
      </w:r>
      <w:r w:rsidRPr="00905572">
        <w:rPr>
          <w:rFonts w:ascii="Times New Roman" w:hAnsi="Times New Roman" w:cs="Times New Roman"/>
          <w:sz w:val="24"/>
          <w:szCs w:val="24"/>
        </w:rPr>
        <w:t xml:space="preserve"> En línea: </w:t>
      </w:r>
      <w:hyperlink r:id="rId13" w:history="1">
        <w:r w:rsidRPr="00905572">
          <w:rPr>
            <w:rFonts w:ascii="Times New Roman" w:hAnsi="Times New Roman" w:cs="Times New Roman"/>
            <w:color w:val="000000" w:themeColor="text1"/>
            <w:sz w:val="24"/>
            <w:szCs w:val="24"/>
          </w:rPr>
          <w:t>http://www.ub.edu/prometheus21/articulos/obsciberprome/blanquez.pdf</w:t>
        </w:r>
      </w:hyperlink>
      <w:r w:rsidRPr="00905572">
        <w:rPr>
          <w:rFonts w:ascii="Times New Roman" w:hAnsi="Times New Roman" w:cs="Times New Roman"/>
          <w:sz w:val="24"/>
          <w:szCs w:val="24"/>
        </w:rPr>
        <w:t>[Consulta: 14 de febrero de 2017]</w:t>
      </w:r>
    </w:p>
    <w:p w:rsidR="00254A73" w:rsidRPr="00905572" w:rsidRDefault="00254A73" w:rsidP="00DD12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Fontaines Ruiz, T. y Sánchez Bracho, A. (2006)</w:t>
      </w:r>
      <w:r w:rsidR="003A55DC"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Inventario de Concepciones Epistemológicas</w:t>
      </w:r>
      <w:r w:rsidRPr="00905572">
        <w:rPr>
          <w:rFonts w:ascii="Times New Roman" w:hAnsi="Times New Roman" w:cs="Times New Roman"/>
          <w:sz w:val="24"/>
          <w:szCs w:val="24"/>
        </w:rPr>
        <w:t>. Documento no publicado. Carúpano-Venezuela.</w:t>
      </w:r>
    </w:p>
    <w:p w:rsidR="00254A73" w:rsidRPr="00905572" w:rsidRDefault="00254A73" w:rsidP="00DD12B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Granado, S.; Gombi, A.; Santamaría, G. (2012)</w:t>
      </w:r>
      <w:r w:rsidR="003A55DC" w:rsidRPr="00905572">
        <w:rPr>
          <w:rFonts w:ascii="Times New Roman" w:hAnsi="Times New Roman" w:cs="Times New Roman"/>
          <w:sz w:val="24"/>
          <w:szCs w:val="24"/>
        </w:rPr>
        <w:t xml:space="preserve">. </w:t>
      </w:r>
      <w:r w:rsidRPr="00905572">
        <w:rPr>
          <w:rFonts w:ascii="Times New Roman" w:hAnsi="Times New Roman" w:cs="Times New Roman"/>
          <w:i/>
          <w:sz w:val="24"/>
          <w:szCs w:val="24"/>
        </w:rPr>
        <w:t>La enseñanza y el aprendizaje de matemática en un entorno virtual</w:t>
      </w:r>
      <w:r w:rsidRPr="00905572">
        <w:rPr>
          <w:rFonts w:ascii="Times New Roman" w:hAnsi="Times New Roman" w:cs="Times New Roman"/>
          <w:sz w:val="24"/>
          <w:szCs w:val="24"/>
        </w:rPr>
        <w:t>. Revista Iberoamericana para la investigación y el desarrollo educativo. Universidad Tecnológica Nacional, Facultad Regional de Buenos Aires. Argentina</w:t>
      </w:r>
    </w:p>
    <w:p w:rsidR="00254A73" w:rsidRPr="00905572" w:rsidRDefault="00254A73" w:rsidP="005F4288">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lastRenderedPageBreak/>
        <w:t>Henao Salazar, José Ignacio; Londoño-Vásquez, David (2017)</w:t>
      </w:r>
      <w:r w:rsidR="003A55DC"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Relación literacidad, contexto sociocultural y rendimiento académico: la experiencia de la Facultad de Ciencias Empresariales de la Institución Universitaria de Envigado</w:t>
      </w:r>
      <w:r w:rsidRPr="00905572">
        <w:rPr>
          <w:rFonts w:ascii="Times New Roman" w:hAnsi="Times New Roman" w:cs="Times New Roman"/>
          <w:sz w:val="24"/>
          <w:szCs w:val="24"/>
        </w:rPr>
        <w:t>. Revista Encuentros, Universidad Autónoma del Caribe, vol. 15-01. pp. 29-46. Doi: http://dx.doi.org/10.15665/re.v15i1.847</w:t>
      </w:r>
    </w:p>
    <w:p w:rsidR="00254A73" w:rsidRPr="00905572" w:rsidRDefault="00254A73" w:rsidP="005F4288">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Hernández, de R., A. (2005)</w:t>
      </w:r>
      <w:r w:rsidR="00AC07F5"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El rendimiento académico de las matemáticas en alumnos universitarios</w:t>
      </w:r>
      <w:r w:rsidRPr="00905572">
        <w:rPr>
          <w:rFonts w:ascii="Times New Roman" w:hAnsi="Times New Roman" w:cs="Times New Roman"/>
          <w:sz w:val="24"/>
          <w:szCs w:val="24"/>
        </w:rPr>
        <w:t>. Universidad del Zulia. Maracaibo, Venezuela. Ley general 115 DE 1994, disponible en http://www.oei.es/quipu/colombia/Ley_115_1994.pdf. Recuperado: 21-04-2016</w:t>
      </w:r>
    </w:p>
    <w:p w:rsidR="00254A73" w:rsidRPr="00905572" w:rsidRDefault="00254A73" w:rsidP="00254A73">
      <w:pPr>
        <w:jc w:val="both"/>
        <w:rPr>
          <w:rFonts w:ascii="Times New Roman" w:hAnsi="Times New Roman" w:cs="Times New Roman"/>
          <w:sz w:val="24"/>
          <w:szCs w:val="24"/>
        </w:rPr>
      </w:pPr>
      <w:r w:rsidRPr="00905572">
        <w:rPr>
          <w:rFonts w:ascii="Times New Roman" w:hAnsi="Times New Roman" w:cs="Times New Roman"/>
          <w:sz w:val="24"/>
          <w:szCs w:val="24"/>
        </w:rPr>
        <w:t>Ley 115 de febrero 8 de 1994 Por la cual se expide La ley General de Educación.</w:t>
      </w:r>
    </w:p>
    <w:p w:rsidR="00254A73" w:rsidRPr="00905572" w:rsidRDefault="00254A73" w:rsidP="005F4288">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Matamala</w:t>
      </w:r>
      <w:r w:rsidR="004D13A2" w:rsidRPr="00905572">
        <w:rPr>
          <w:rFonts w:ascii="Times New Roman" w:hAnsi="Times New Roman" w:cs="Times New Roman"/>
          <w:sz w:val="24"/>
          <w:szCs w:val="24"/>
        </w:rPr>
        <w:t xml:space="preserve"> </w:t>
      </w:r>
      <w:r w:rsidRPr="00905572">
        <w:rPr>
          <w:rFonts w:ascii="Times New Roman" w:hAnsi="Times New Roman" w:cs="Times New Roman"/>
          <w:sz w:val="24"/>
          <w:szCs w:val="24"/>
        </w:rPr>
        <w:t>Anativia, Rafael (2005)</w:t>
      </w:r>
      <w:r w:rsidR="004D13A2"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Las estrategias metodológicas utilizadas por el profesor de matemática en la enseñanza media y su relación con el desarrollo de habilidades intelectuales de orden superior en sus alumnos y alumnas</w:t>
      </w:r>
      <w:r w:rsidRPr="00905572">
        <w:rPr>
          <w:rFonts w:ascii="Times New Roman" w:hAnsi="Times New Roman" w:cs="Times New Roman"/>
          <w:sz w:val="24"/>
          <w:szCs w:val="24"/>
        </w:rPr>
        <w:t xml:space="preserve">. Tesis para optar al grado de magíster en educación con mención en currículo y comunidad educativa. </w:t>
      </w:r>
    </w:p>
    <w:p w:rsidR="00254A73" w:rsidRPr="00905572" w:rsidRDefault="00254A73" w:rsidP="005F4288">
      <w:pPr>
        <w:ind w:left="540" w:hanging="540"/>
        <w:jc w:val="both"/>
        <w:rPr>
          <w:rFonts w:ascii="Times New Roman" w:hAnsi="Times New Roman" w:cs="Times New Roman"/>
          <w:bCs/>
          <w:sz w:val="24"/>
          <w:szCs w:val="24"/>
        </w:rPr>
      </w:pPr>
      <w:r w:rsidRPr="00905572">
        <w:rPr>
          <w:rFonts w:ascii="Times New Roman" w:hAnsi="Times New Roman" w:cs="Times New Roman"/>
          <w:bCs/>
          <w:sz w:val="24"/>
          <w:szCs w:val="24"/>
        </w:rPr>
        <w:t>Monje Álvarez, Carlos Arturo (2001)</w:t>
      </w:r>
      <w:r w:rsidR="00ED7241" w:rsidRPr="00905572">
        <w:rPr>
          <w:rFonts w:ascii="Times New Roman" w:hAnsi="Times New Roman" w:cs="Times New Roman"/>
          <w:bCs/>
          <w:sz w:val="24"/>
          <w:szCs w:val="24"/>
        </w:rPr>
        <w:t>.</w:t>
      </w:r>
      <w:r w:rsidRPr="00905572">
        <w:rPr>
          <w:rFonts w:ascii="Times New Roman" w:hAnsi="Times New Roman" w:cs="Times New Roman"/>
          <w:bCs/>
          <w:sz w:val="24"/>
          <w:szCs w:val="24"/>
        </w:rPr>
        <w:t xml:space="preserve"> </w:t>
      </w:r>
      <w:r w:rsidRPr="00905572">
        <w:rPr>
          <w:rFonts w:ascii="Times New Roman" w:hAnsi="Times New Roman" w:cs="Times New Roman"/>
          <w:i/>
          <w:sz w:val="24"/>
          <w:szCs w:val="24"/>
        </w:rPr>
        <w:t>Metodología de la investigación cuantitativa y cualitativa guía didáctica.</w:t>
      </w:r>
      <w:r w:rsidRPr="00905572">
        <w:rPr>
          <w:rFonts w:ascii="Times New Roman" w:hAnsi="Times New Roman" w:cs="Times New Roman"/>
          <w:sz w:val="24"/>
          <w:szCs w:val="24"/>
        </w:rPr>
        <w:t xml:space="preserve"> </w:t>
      </w:r>
      <w:r w:rsidRPr="00905572">
        <w:rPr>
          <w:rFonts w:ascii="Times New Roman" w:hAnsi="Times New Roman" w:cs="Times New Roman"/>
          <w:bCs/>
          <w:sz w:val="24"/>
          <w:szCs w:val="24"/>
        </w:rPr>
        <w:t>Univ</w:t>
      </w:r>
      <w:r w:rsidR="00ED7241" w:rsidRPr="00905572">
        <w:rPr>
          <w:rFonts w:ascii="Times New Roman" w:hAnsi="Times New Roman" w:cs="Times New Roman"/>
          <w:bCs/>
          <w:sz w:val="24"/>
          <w:szCs w:val="24"/>
        </w:rPr>
        <w:t>ersidad Surcolombiana Facultad de</w:t>
      </w:r>
      <w:r w:rsidRPr="00905572">
        <w:rPr>
          <w:rFonts w:ascii="Times New Roman" w:hAnsi="Times New Roman" w:cs="Times New Roman"/>
          <w:bCs/>
          <w:sz w:val="24"/>
          <w:szCs w:val="24"/>
        </w:rPr>
        <w:t xml:space="preserve"> C</w:t>
      </w:r>
      <w:r w:rsidR="00ED7241" w:rsidRPr="00905572">
        <w:rPr>
          <w:rFonts w:ascii="Times New Roman" w:hAnsi="Times New Roman" w:cs="Times New Roman"/>
          <w:bCs/>
          <w:sz w:val="24"/>
          <w:szCs w:val="24"/>
        </w:rPr>
        <w:t>iencias Sociales y</w:t>
      </w:r>
      <w:r w:rsidRPr="00905572">
        <w:rPr>
          <w:rFonts w:ascii="Times New Roman" w:hAnsi="Times New Roman" w:cs="Times New Roman"/>
          <w:bCs/>
          <w:sz w:val="24"/>
          <w:szCs w:val="24"/>
        </w:rPr>
        <w:t xml:space="preserve"> Humanas </w:t>
      </w:r>
      <w:r w:rsidR="00ED7241" w:rsidRPr="00905572">
        <w:rPr>
          <w:rFonts w:ascii="Times New Roman" w:hAnsi="Times New Roman" w:cs="Times New Roman"/>
          <w:sz w:val="24"/>
          <w:szCs w:val="24"/>
        </w:rPr>
        <w:t>Programa de Comunicación Social y</w:t>
      </w:r>
      <w:r w:rsidRPr="00905572">
        <w:rPr>
          <w:rFonts w:ascii="Times New Roman" w:hAnsi="Times New Roman" w:cs="Times New Roman"/>
          <w:sz w:val="24"/>
          <w:szCs w:val="24"/>
        </w:rPr>
        <w:t xml:space="preserve"> Periodismo</w:t>
      </w:r>
    </w:p>
    <w:p w:rsidR="00254A73" w:rsidRPr="00905572" w:rsidRDefault="00254A73" w:rsidP="005F4288">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Moreira, M. (2010)</w:t>
      </w:r>
      <w:r w:rsidR="0033271D"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Buenas prácticas de aulas virtuales en la docencia universitaria semipresencial.</w:t>
      </w:r>
      <w:r w:rsidRPr="00905572">
        <w:rPr>
          <w:rFonts w:ascii="Times New Roman" w:hAnsi="Times New Roman" w:cs="Times New Roman"/>
          <w:sz w:val="24"/>
          <w:szCs w:val="24"/>
        </w:rPr>
        <w:t xml:space="preserve"> Universidad de Salamanca. España.</w:t>
      </w:r>
    </w:p>
    <w:p w:rsidR="00254A73" w:rsidRPr="00905572" w:rsidRDefault="00254A73" w:rsidP="005F4288">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Pacheco Quesada</w:t>
      </w:r>
      <w:r w:rsidR="00F00DF6" w:rsidRPr="00905572">
        <w:rPr>
          <w:rFonts w:ascii="Times New Roman" w:hAnsi="Times New Roman" w:cs="Times New Roman"/>
          <w:sz w:val="24"/>
          <w:szCs w:val="24"/>
        </w:rPr>
        <w:t>,</w:t>
      </w:r>
      <w:r w:rsidR="0033271D" w:rsidRPr="00905572">
        <w:rPr>
          <w:rFonts w:ascii="Times New Roman" w:hAnsi="Times New Roman" w:cs="Times New Roman"/>
          <w:sz w:val="24"/>
          <w:szCs w:val="24"/>
        </w:rPr>
        <w:t xml:space="preserve"> </w:t>
      </w:r>
      <w:r w:rsidR="00F00DF6" w:rsidRPr="00905572">
        <w:rPr>
          <w:rFonts w:ascii="Times New Roman" w:hAnsi="Times New Roman" w:cs="Times New Roman"/>
          <w:sz w:val="24"/>
          <w:szCs w:val="24"/>
        </w:rPr>
        <w:t>Allen</w:t>
      </w:r>
      <w:r w:rsidRPr="00905572">
        <w:rPr>
          <w:rFonts w:ascii="Times New Roman" w:hAnsi="Times New Roman" w:cs="Times New Roman"/>
          <w:sz w:val="24"/>
          <w:szCs w:val="24"/>
        </w:rPr>
        <w:t>, (2013)</w:t>
      </w:r>
      <w:r w:rsidR="0033271D"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Aprendizaje colaborativo en entornos virtuales: los recursos de la Web 2.0</w:t>
      </w:r>
      <w:r w:rsidRPr="00905572">
        <w:rPr>
          <w:rFonts w:ascii="Times New Roman" w:hAnsi="Times New Roman" w:cs="Times New Roman"/>
          <w:sz w:val="24"/>
          <w:szCs w:val="24"/>
        </w:rPr>
        <w:t>. Revista de Lenguas Modernas, N° 18,  / 337-350 / ISSN: 1659-1933.</w:t>
      </w:r>
    </w:p>
    <w:p w:rsidR="00254A73" w:rsidRPr="00905572" w:rsidRDefault="00254A73" w:rsidP="006D46CB">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Serrano Barquín, Carolina; Muñoz Muñoz, Irma (2008)</w:t>
      </w:r>
      <w:r w:rsidR="0033271D"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Complementariedad en las modalidades educativas: presencial y a distancia</w:t>
      </w:r>
      <w:r w:rsidRPr="00905572">
        <w:rPr>
          <w:rFonts w:ascii="Times New Roman" w:hAnsi="Times New Roman" w:cs="Times New Roman"/>
          <w:sz w:val="24"/>
          <w:szCs w:val="24"/>
        </w:rPr>
        <w:t xml:space="preserve">. En línea: </w:t>
      </w:r>
      <w:hyperlink r:id="rId14" w:history="1">
        <w:r w:rsidRPr="00905572">
          <w:rPr>
            <w:rStyle w:val="Hipervnculo"/>
            <w:rFonts w:ascii="Times New Roman" w:hAnsi="Times New Roman" w:cs="Times New Roman"/>
            <w:sz w:val="24"/>
            <w:szCs w:val="24"/>
          </w:rPr>
          <w:t>http://www.um.es/ead/red/20/irma.pdf</w:t>
        </w:r>
      </w:hyperlink>
      <w:r w:rsidRPr="00905572">
        <w:rPr>
          <w:rFonts w:ascii="Times New Roman" w:hAnsi="Times New Roman" w:cs="Times New Roman"/>
          <w:sz w:val="24"/>
          <w:szCs w:val="24"/>
        </w:rPr>
        <w:t xml:space="preserve"> [Consulta: 12 de febrero de 2017]</w:t>
      </w:r>
    </w:p>
    <w:p w:rsidR="00254A73" w:rsidRPr="00905572" w:rsidRDefault="00254A73" w:rsidP="006D46CB">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Siemens, G. (2006)</w:t>
      </w:r>
      <w:r w:rsidR="00F731DC" w:rsidRPr="00905572">
        <w:rPr>
          <w:rFonts w:ascii="Times New Roman" w:hAnsi="Times New Roman" w:cs="Times New Roman"/>
          <w:sz w:val="24"/>
          <w:szCs w:val="24"/>
        </w:rPr>
        <w:t>.</w:t>
      </w:r>
      <w:r w:rsidRPr="00905572">
        <w:rPr>
          <w:rFonts w:ascii="Times New Roman" w:hAnsi="Times New Roman" w:cs="Times New Roman"/>
          <w:sz w:val="24"/>
          <w:szCs w:val="24"/>
        </w:rPr>
        <w:t xml:space="preserve"> </w:t>
      </w:r>
      <w:r w:rsidRPr="00905572">
        <w:rPr>
          <w:rFonts w:ascii="Times New Roman" w:hAnsi="Times New Roman" w:cs="Times New Roman"/>
          <w:i/>
          <w:sz w:val="24"/>
          <w:szCs w:val="24"/>
        </w:rPr>
        <w:t>Conociendo el conocimiento. Traducción de Emilio Quintana, David Vidal, Lola Torres y Victoria A</w:t>
      </w:r>
      <w:r w:rsidRPr="00905572">
        <w:rPr>
          <w:rFonts w:ascii="Times New Roman" w:hAnsi="Times New Roman" w:cs="Times New Roman"/>
          <w:sz w:val="24"/>
          <w:szCs w:val="24"/>
        </w:rPr>
        <w:t>. Castrillejo [Grupo Nodos Ele] Ediciones Nodos Ele. Enlínea: http://www.nodosele.com/editorial. [Consulta: 20/08/2016].</w:t>
      </w:r>
    </w:p>
    <w:p w:rsidR="00254A73" w:rsidRPr="00905572" w:rsidRDefault="00254A73" w:rsidP="006D46CB">
      <w:pPr>
        <w:widowControl w:val="0"/>
        <w:tabs>
          <w:tab w:val="left" w:pos="4882"/>
        </w:tabs>
        <w:spacing w:before="2" w:after="0" w:line="240" w:lineRule="auto"/>
        <w:ind w:left="540" w:hanging="540"/>
        <w:jc w:val="both"/>
        <w:rPr>
          <w:rFonts w:ascii="Times New Roman" w:eastAsia="Arial" w:hAnsi="Times New Roman" w:cs="Times New Roman"/>
          <w:sz w:val="24"/>
          <w:szCs w:val="24"/>
        </w:rPr>
      </w:pPr>
      <w:r w:rsidRPr="00905572">
        <w:rPr>
          <w:rFonts w:ascii="Times New Roman" w:eastAsia="Arial" w:hAnsi="Times New Roman" w:cs="Times New Roman"/>
          <w:sz w:val="24"/>
          <w:szCs w:val="24"/>
        </w:rPr>
        <w:t>Turbay</w:t>
      </w:r>
      <w:r w:rsidR="006D46CB">
        <w:rPr>
          <w:rFonts w:ascii="Times New Roman" w:eastAsia="Arial" w:hAnsi="Times New Roman" w:cs="Times New Roman"/>
          <w:sz w:val="24"/>
          <w:szCs w:val="24"/>
        </w:rPr>
        <w:t xml:space="preserve"> </w:t>
      </w:r>
      <w:r w:rsidRPr="00905572">
        <w:rPr>
          <w:rFonts w:ascii="Times New Roman" w:eastAsia="Arial" w:hAnsi="Times New Roman" w:cs="Times New Roman"/>
          <w:sz w:val="24"/>
          <w:szCs w:val="24"/>
        </w:rPr>
        <w:t>Restrepo, Martha</w:t>
      </w:r>
      <w:r w:rsidR="00B05EE3" w:rsidRPr="00905572">
        <w:rPr>
          <w:rFonts w:ascii="Times New Roman" w:eastAsia="Arial" w:hAnsi="Times New Roman" w:cs="Times New Roman"/>
          <w:sz w:val="24"/>
          <w:szCs w:val="24"/>
        </w:rPr>
        <w:t xml:space="preserve"> </w:t>
      </w:r>
      <w:r w:rsidRPr="00905572">
        <w:rPr>
          <w:rFonts w:ascii="Times New Roman" w:eastAsia="Arial" w:hAnsi="Times New Roman" w:cs="Times New Roman"/>
          <w:sz w:val="24"/>
          <w:szCs w:val="24"/>
        </w:rPr>
        <w:t>(2005)</w:t>
      </w:r>
      <w:r w:rsidR="00B05EE3" w:rsidRPr="00905572">
        <w:rPr>
          <w:rFonts w:ascii="Times New Roman" w:eastAsia="Arial" w:hAnsi="Times New Roman" w:cs="Times New Roman"/>
          <w:sz w:val="24"/>
          <w:szCs w:val="24"/>
        </w:rPr>
        <w:t>.</w:t>
      </w:r>
      <w:r w:rsidRPr="00905572">
        <w:rPr>
          <w:rFonts w:ascii="Times New Roman" w:eastAsia="Arial" w:hAnsi="Times New Roman" w:cs="Times New Roman"/>
          <w:sz w:val="24"/>
          <w:szCs w:val="24"/>
        </w:rPr>
        <w:t xml:space="preserve"> </w:t>
      </w:r>
      <w:r w:rsidRPr="00905572">
        <w:rPr>
          <w:rFonts w:ascii="Times New Roman" w:eastAsia="Arial" w:hAnsi="Times New Roman" w:cs="Times New Roman"/>
          <w:i/>
          <w:sz w:val="24"/>
          <w:szCs w:val="24"/>
        </w:rPr>
        <w:t>Educación media en Colombia: análisis crítico y opciones de política.</w:t>
      </w:r>
      <w:r w:rsidRPr="00905572">
        <w:rPr>
          <w:rFonts w:ascii="Times New Roman" w:eastAsia="Arial" w:hAnsi="Times New Roman" w:cs="Times New Roman"/>
          <w:sz w:val="24"/>
          <w:szCs w:val="24"/>
        </w:rPr>
        <w:t xml:space="preserve"> Tesis de grado para optar por el título de M</w:t>
      </w:r>
      <w:r w:rsidR="006E02DD" w:rsidRPr="00905572">
        <w:rPr>
          <w:rFonts w:ascii="Times New Roman" w:eastAsia="Arial" w:hAnsi="Times New Roman" w:cs="Times New Roman"/>
          <w:sz w:val="24"/>
          <w:szCs w:val="24"/>
        </w:rPr>
        <w:t>agistra</w:t>
      </w:r>
      <w:r w:rsidR="00B05EE3" w:rsidRPr="00905572">
        <w:rPr>
          <w:rFonts w:ascii="Times New Roman" w:eastAsia="Arial" w:hAnsi="Times New Roman" w:cs="Times New Roman"/>
          <w:sz w:val="24"/>
          <w:szCs w:val="24"/>
        </w:rPr>
        <w:t xml:space="preserve"> </w:t>
      </w:r>
      <w:r w:rsidR="006E02DD" w:rsidRPr="00905572">
        <w:rPr>
          <w:rFonts w:ascii="Times New Roman" w:eastAsia="Arial" w:hAnsi="Times New Roman" w:cs="Times New Roman"/>
          <w:sz w:val="24"/>
          <w:szCs w:val="24"/>
        </w:rPr>
        <w:t>en</w:t>
      </w:r>
      <w:r w:rsidRPr="00905572">
        <w:rPr>
          <w:rFonts w:ascii="Times New Roman" w:eastAsia="Arial" w:hAnsi="Times New Roman" w:cs="Times New Roman"/>
          <w:sz w:val="24"/>
          <w:szCs w:val="24"/>
        </w:rPr>
        <w:t xml:space="preserve"> P</w:t>
      </w:r>
      <w:r w:rsidR="006E02DD" w:rsidRPr="00905572">
        <w:rPr>
          <w:rFonts w:ascii="Times New Roman" w:eastAsia="Arial" w:hAnsi="Times New Roman" w:cs="Times New Roman"/>
          <w:sz w:val="24"/>
          <w:szCs w:val="24"/>
        </w:rPr>
        <w:t>olitica</w:t>
      </w:r>
      <w:r w:rsidRPr="00905572">
        <w:rPr>
          <w:rFonts w:ascii="Times New Roman" w:eastAsia="Arial" w:hAnsi="Times New Roman" w:cs="Times New Roman"/>
          <w:sz w:val="24"/>
          <w:szCs w:val="24"/>
        </w:rPr>
        <w:t xml:space="preserve"> S</w:t>
      </w:r>
      <w:r w:rsidR="006E02DD" w:rsidRPr="00905572">
        <w:rPr>
          <w:rFonts w:ascii="Times New Roman" w:eastAsia="Arial" w:hAnsi="Times New Roman" w:cs="Times New Roman"/>
          <w:sz w:val="24"/>
          <w:szCs w:val="24"/>
        </w:rPr>
        <w:t>ocia</w:t>
      </w:r>
      <w:r w:rsidRPr="00905572">
        <w:rPr>
          <w:rFonts w:ascii="Times New Roman" w:eastAsia="Arial" w:hAnsi="Times New Roman" w:cs="Times New Roman"/>
          <w:sz w:val="24"/>
          <w:szCs w:val="24"/>
        </w:rPr>
        <w:t xml:space="preserve">L. En línea: </w:t>
      </w:r>
      <w:hyperlink r:id="rId15" w:history="1">
        <w:r w:rsidRPr="00905572">
          <w:rPr>
            <w:rFonts w:ascii="Times New Roman" w:eastAsia="Arial" w:hAnsi="Times New Roman" w:cs="Times New Roman"/>
            <w:color w:val="0000FF" w:themeColor="hyperlink"/>
            <w:sz w:val="24"/>
            <w:szCs w:val="24"/>
            <w:u w:val="single"/>
          </w:rPr>
          <w:t>https://repository.javeriana.edu.co/handle/10554/250</w:t>
        </w:r>
      </w:hyperlink>
      <w:r w:rsidRPr="00905572">
        <w:rPr>
          <w:rFonts w:ascii="Times New Roman" w:eastAsia="Arial" w:hAnsi="Times New Roman" w:cs="Times New Roman"/>
          <w:sz w:val="24"/>
          <w:szCs w:val="24"/>
        </w:rPr>
        <w:t>[Consulta: 12 de febrero de 2017]</w:t>
      </w:r>
    </w:p>
    <w:p w:rsidR="006E02DD" w:rsidRPr="00905572" w:rsidRDefault="006E02DD" w:rsidP="00254A73">
      <w:pPr>
        <w:widowControl w:val="0"/>
        <w:tabs>
          <w:tab w:val="left" w:pos="4882"/>
        </w:tabs>
        <w:spacing w:before="2" w:after="0" w:line="240" w:lineRule="auto"/>
        <w:jc w:val="both"/>
        <w:rPr>
          <w:rFonts w:ascii="Times New Roman" w:eastAsia="Arial" w:hAnsi="Times New Roman" w:cs="Times New Roman"/>
          <w:sz w:val="24"/>
          <w:szCs w:val="24"/>
        </w:rPr>
      </w:pPr>
    </w:p>
    <w:p w:rsidR="00254A73" w:rsidRPr="00905572" w:rsidRDefault="00254A73" w:rsidP="006D46CB">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t>Unesco (1996)</w:t>
      </w:r>
      <w:r w:rsidR="009E67D3" w:rsidRPr="00905572">
        <w:rPr>
          <w:rFonts w:ascii="Times New Roman" w:hAnsi="Times New Roman" w:cs="Times New Roman"/>
          <w:sz w:val="24"/>
          <w:szCs w:val="24"/>
        </w:rPr>
        <w:t xml:space="preserve">. </w:t>
      </w:r>
      <w:r w:rsidRPr="00905572">
        <w:rPr>
          <w:rFonts w:ascii="Times New Roman" w:hAnsi="Times New Roman" w:cs="Times New Roman"/>
          <w:i/>
          <w:sz w:val="24"/>
          <w:szCs w:val="24"/>
        </w:rPr>
        <w:t>Construir el siglo XXI</w:t>
      </w:r>
      <w:r w:rsidRPr="00905572">
        <w:rPr>
          <w:rFonts w:ascii="Times New Roman" w:hAnsi="Times New Roman" w:cs="Times New Roman"/>
          <w:sz w:val="24"/>
          <w:szCs w:val="24"/>
        </w:rPr>
        <w:t>. En línea: http://unesdoc.unesco.org/images/0010/001015/101513s.pdf En línea: 15/04/2016.</w:t>
      </w:r>
    </w:p>
    <w:p w:rsidR="00254A73" w:rsidRPr="00905572" w:rsidRDefault="00254A73" w:rsidP="00AE47E6">
      <w:pPr>
        <w:ind w:left="540" w:hanging="540"/>
        <w:jc w:val="both"/>
        <w:rPr>
          <w:rFonts w:ascii="Times New Roman" w:hAnsi="Times New Roman" w:cs="Times New Roman"/>
          <w:sz w:val="24"/>
          <w:szCs w:val="24"/>
        </w:rPr>
      </w:pPr>
      <w:r w:rsidRPr="00905572">
        <w:rPr>
          <w:rFonts w:ascii="Times New Roman" w:hAnsi="Times New Roman" w:cs="Times New Roman"/>
          <w:sz w:val="24"/>
          <w:szCs w:val="24"/>
        </w:rPr>
        <w:lastRenderedPageBreak/>
        <w:t>Vieytes, R. (2004)</w:t>
      </w:r>
      <w:r w:rsidR="009E67D3" w:rsidRPr="00905572">
        <w:rPr>
          <w:rFonts w:ascii="Times New Roman" w:hAnsi="Times New Roman" w:cs="Times New Roman"/>
          <w:sz w:val="24"/>
          <w:szCs w:val="24"/>
        </w:rPr>
        <w:t xml:space="preserve">. </w:t>
      </w:r>
      <w:r w:rsidRPr="00905572">
        <w:rPr>
          <w:rFonts w:ascii="Times New Roman" w:hAnsi="Times New Roman" w:cs="Times New Roman"/>
          <w:i/>
          <w:sz w:val="24"/>
          <w:szCs w:val="24"/>
        </w:rPr>
        <w:t>Metodología de la investigación en organizaciones. Mercado y sociedad. Epistemología y técnicas</w:t>
      </w:r>
      <w:r w:rsidRPr="00905572">
        <w:rPr>
          <w:rFonts w:ascii="Times New Roman" w:hAnsi="Times New Roman" w:cs="Times New Roman"/>
          <w:sz w:val="24"/>
          <w:szCs w:val="24"/>
        </w:rPr>
        <w:t>. Editorial de las ciencias. Argentina.</w:t>
      </w:r>
    </w:p>
    <w:sectPr w:rsidR="00254A73" w:rsidRPr="00905572" w:rsidSect="00B2704B">
      <w:headerReference w:type="default" r:id="rId16"/>
      <w:pgSz w:w="12240" w:h="15840"/>
      <w:pgMar w:top="1417" w:right="1701" w:bottom="1417" w:left="1701" w:header="1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ECE" w:rsidRPr="00B2704B" w:rsidRDefault="000D5ECE" w:rsidP="00B2704B">
      <w:pPr>
        <w:pStyle w:val="Default"/>
        <w:rPr>
          <w:rFonts w:asciiTheme="minorHAnsi" w:eastAsia="Calibri" w:hAnsiTheme="minorHAnsi" w:cstheme="minorBidi"/>
          <w:color w:val="auto"/>
          <w:sz w:val="22"/>
          <w:szCs w:val="22"/>
          <w:lang w:val="es-ES"/>
        </w:rPr>
      </w:pPr>
      <w:r>
        <w:separator/>
      </w:r>
    </w:p>
  </w:endnote>
  <w:endnote w:type="continuationSeparator" w:id="1">
    <w:p w:rsidR="000D5ECE" w:rsidRPr="00B2704B" w:rsidRDefault="000D5ECE" w:rsidP="00B2704B">
      <w:pPr>
        <w:pStyle w:val="Default"/>
        <w:rPr>
          <w:rFonts w:asciiTheme="minorHAnsi" w:eastAsia="Calibri" w:hAnsiTheme="minorHAnsi" w:cstheme="minorBidi"/>
          <w:color w:val="auto"/>
          <w:sz w:val="22"/>
          <w:szCs w:val="22"/>
          <w:lang w:val="es-E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ECE" w:rsidRPr="00B2704B" w:rsidRDefault="000D5ECE" w:rsidP="00B2704B">
      <w:pPr>
        <w:pStyle w:val="Default"/>
        <w:rPr>
          <w:rFonts w:asciiTheme="minorHAnsi" w:eastAsia="Calibri" w:hAnsiTheme="minorHAnsi" w:cstheme="minorBidi"/>
          <w:color w:val="auto"/>
          <w:sz w:val="22"/>
          <w:szCs w:val="22"/>
          <w:lang w:val="es-ES"/>
        </w:rPr>
      </w:pPr>
      <w:r>
        <w:separator/>
      </w:r>
    </w:p>
  </w:footnote>
  <w:footnote w:type="continuationSeparator" w:id="1">
    <w:p w:rsidR="000D5ECE" w:rsidRPr="00B2704B" w:rsidRDefault="000D5ECE" w:rsidP="00B2704B">
      <w:pPr>
        <w:pStyle w:val="Default"/>
        <w:rPr>
          <w:rFonts w:asciiTheme="minorHAnsi" w:eastAsia="Calibri" w:hAnsiTheme="minorHAnsi" w:cstheme="minorBidi"/>
          <w:color w:val="auto"/>
          <w:sz w:val="22"/>
          <w:szCs w:val="22"/>
          <w:lang w:val="es-E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496117"/>
      <w:docPartObj>
        <w:docPartGallery w:val="Page Numbers (Top of Page)"/>
        <w:docPartUnique/>
      </w:docPartObj>
    </w:sdtPr>
    <w:sdtContent>
      <w:p w:rsidR="00B2704B" w:rsidRPr="004D2B5D" w:rsidRDefault="00B2704B" w:rsidP="00B2704B">
        <w:pPr>
          <w:pStyle w:val="Encabezado"/>
          <w:jc w:val="right"/>
          <w:rPr>
            <w:rFonts w:ascii="Times New Roman" w:hAnsi="Times New Roman" w:cs="Times New Roman"/>
            <w:b/>
            <w:sz w:val="20"/>
            <w:szCs w:val="20"/>
          </w:rPr>
        </w:pPr>
        <w:r w:rsidRPr="004D2B5D">
          <w:rPr>
            <w:rFonts w:ascii="Times New Roman" w:hAnsi="Times New Roman" w:cs="Times New Roman"/>
            <w:b/>
            <w:sz w:val="20"/>
            <w:szCs w:val="20"/>
          </w:rPr>
          <w:t xml:space="preserve">REVISTA CEDOTIC ISSN: 2539-1518 </w:t>
        </w:r>
      </w:p>
      <w:p w:rsidR="00B2704B" w:rsidRPr="004D2B5D" w:rsidRDefault="00C70E6C" w:rsidP="00B2704B">
        <w:pPr>
          <w:pStyle w:val="Encabezado"/>
          <w:jc w:val="right"/>
          <w:rPr>
            <w:rFonts w:ascii="Times New Roman" w:hAnsi="Times New Roman" w:cs="Times New Roman"/>
            <w:b/>
            <w:i/>
            <w:sz w:val="20"/>
            <w:szCs w:val="20"/>
          </w:rPr>
        </w:pPr>
        <w:r>
          <w:rPr>
            <w:rFonts w:ascii="Times New Roman" w:hAnsi="Times New Roman" w:cs="Times New Roman"/>
            <w:b/>
            <w:sz w:val="20"/>
            <w:szCs w:val="20"/>
          </w:rPr>
          <w:t>Vol. 3. No. 2. (146-170</w:t>
        </w:r>
        <w:r w:rsidR="00B2704B" w:rsidRPr="004D2B5D">
          <w:rPr>
            <w:rFonts w:ascii="Times New Roman" w:hAnsi="Times New Roman" w:cs="Times New Roman"/>
            <w:b/>
            <w:sz w:val="20"/>
            <w:szCs w:val="20"/>
          </w:rPr>
          <w:t>) Julio-Dic. 2018</w:t>
        </w:r>
      </w:p>
      <w:p w:rsidR="00B2704B" w:rsidRDefault="00EC27CC" w:rsidP="00B2704B">
        <w:pPr>
          <w:pStyle w:val="Encabezado"/>
          <w:jc w:val="right"/>
        </w:pPr>
      </w:p>
    </w:sdtContent>
  </w:sdt>
  <w:p w:rsidR="00B2704B" w:rsidRDefault="00B2704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3283A"/>
    <w:rsid w:val="00001434"/>
    <w:rsid w:val="00003E81"/>
    <w:rsid w:val="00006502"/>
    <w:rsid w:val="00010279"/>
    <w:rsid w:val="00012E8F"/>
    <w:rsid w:val="000165D2"/>
    <w:rsid w:val="00017C7A"/>
    <w:rsid w:val="00026D9B"/>
    <w:rsid w:val="000307C7"/>
    <w:rsid w:val="00041696"/>
    <w:rsid w:val="00043641"/>
    <w:rsid w:val="00046139"/>
    <w:rsid w:val="000719E5"/>
    <w:rsid w:val="000761B6"/>
    <w:rsid w:val="00077D64"/>
    <w:rsid w:val="000848AD"/>
    <w:rsid w:val="00090CF5"/>
    <w:rsid w:val="00090E23"/>
    <w:rsid w:val="00092644"/>
    <w:rsid w:val="000A0AA8"/>
    <w:rsid w:val="000A0D8E"/>
    <w:rsid w:val="000A0E51"/>
    <w:rsid w:val="000C5D78"/>
    <w:rsid w:val="000D5ECE"/>
    <w:rsid w:val="000F284A"/>
    <w:rsid w:val="000F5E01"/>
    <w:rsid w:val="001009AC"/>
    <w:rsid w:val="00107CD9"/>
    <w:rsid w:val="00110201"/>
    <w:rsid w:val="00112D57"/>
    <w:rsid w:val="00113A45"/>
    <w:rsid w:val="00113EC8"/>
    <w:rsid w:val="00121313"/>
    <w:rsid w:val="00130DD1"/>
    <w:rsid w:val="00137E6D"/>
    <w:rsid w:val="001413B6"/>
    <w:rsid w:val="001418B2"/>
    <w:rsid w:val="00144B71"/>
    <w:rsid w:val="001533D2"/>
    <w:rsid w:val="00157FF7"/>
    <w:rsid w:val="00163FB6"/>
    <w:rsid w:val="00165B7D"/>
    <w:rsid w:val="00166C4D"/>
    <w:rsid w:val="00182416"/>
    <w:rsid w:val="0019720E"/>
    <w:rsid w:val="001A2B1E"/>
    <w:rsid w:val="001B4061"/>
    <w:rsid w:val="001B4292"/>
    <w:rsid w:val="001E2F4D"/>
    <w:rsid w:val="001E3605"/>
    <w:rsid w:val="001F0543"/>
    <w:rsid w:val="0020400D"/>
    <w:rsid w:val="00213B1C"/>
    <w:rsid w:val="0021751D"/>
    <w:rsid w:val="002201AA"/>
    <w:rsid w:val="00230B74"/>
    <w:rsid w:val="00241AD2"/>
    <w:rsid w:val="00244180"/>
    <w:rsid w:val="00247FE2"/>
    <w:rsid w:val="0025042E"/>
    <w:rsid w:val="00251273"/>
    <w:rsid w:val="00254A73"/>
    <w:rsid w:val="0027751C"/>
    <w:rsid w:val="00277E65"/>
    <w:rsid w:val="0028133B"/>
    <w:rsid w:val="00282322"/>
    <w:rsid w:val="00283333"/>
    <w:rsid w:val="00284212"/>
    <w:rsid w:val="002A0A6F"/>
    <w:rsid w:val="002B1283"/>
    <w:rsid w:val="002B2248"/>
    <w:rsid w:val="002C08D9"/>
    <w:rsid w:val="002C1104"/>
    <w:rsid w:val="002C225A"/>
    <w:rsid w:val="002D1F23"/>
    <w:rsid w:val="002D5AC4"/>
    <w:rsid w:val="002E05E1"/>
    <w:rsid w:val="002E34B6"/>
    <w:rsid w:val="003003FF"/>
    <w:rsid w:val="003012EE"/>
    <w:rsid w:val="00301449"/>
    <w:rsid w:val="00302BB5"/>
    <w:rsid w:val="00302D21"/>
    <w:rsid w:val="0032190A"/>
    <w:rsid w:val="0033271D"/>
    <w:rsid w:val="00335A2A"/>
    <w:rsid w:val="00337A00"/>
    <w:rsid w:val="00337C23"/>
    <w:rsid w:val="003405F4"/>
    <w:rsid w:val="00340E08"/>
    <w:rsid w:val="00345CA5"/>
    <w:rsid w:val="00345F2F"/>
    <w:rsid w:val="003468E3"/>
    <w:rsid w:val="00362C2B"/>
    <w:rsid w:val="00373C5E"/>
    <w:rsid w:val="00375F3C"/>
    <w:rsid w:val="00380BFC"/>
    <w:rsid w:val="00385863"/>
    <w:rsid w:val="00386686"/>
    <w:rsid w:val="0039175E"/>
    <w:rsid w:val="00392732"/>
    <w:rsid w:val="0039596A"/>
    <w:rsid w:val="003A08E6"/>
    <w:rsid w:val="003A2F78"/>
    <w:rsid w:val="003A55DC"/>
    <w:rsid w:val="003B3CF0"/>
    <w:rsid w:val="003D60E9"/>
    <w:rsid w:val="003E09AF"/>
    <w:rsid w:val="003E0FFF"/>
    <w:rsid w:val="003E5CD1"/>
    <w:rsid w:val="003E6AF1"/>
    <w:rsid w:val="003E7BD5"/>
    <w:rsid w:val="003F5052"/>
    <w:rsid w:val="003F5107"/>
    <w:rsid w:val="003F5925"/>
    <w:rsid w:val="003F645E"/>
    <w:rsid w:val="0040211B"/>
    <w:rsid w:val="00402865"/>
    <w:rsid w:val="004078CA"/>
    <w:rsid w:val="00407E9A"/>
    <w:rsid w:val="00414777"/>
    <w:rsid w:val="00415191"/>
    <w:rsid w:val="00425B2F"/>
    <w:rsid w:val="00430A50"/>
    <w:rsid w:val="0043398E"/>
    <w:rsid w:val="00443A5D"/>
    <w:rsid w:val="00444C14"/>
    <w:rsid w:val="00445725"/>
    <w:rsid w:val="00445F1A"/>
    <w:rsid w:val="00455A5D"/>
    <w:rsid w:val="00456A58"/>
    <w:rsid w:val="00457256"/>
    <w:rsid w:val="00461C2E"/>
    <w:rsid w:val="00465286"/>
    <w:rsid w:val="00466204"/>
    <w:rsid w:val="00471611"/>
    <w:rsid w:val="00476F53"/>
    <w:rsid w:val="004910CF"/>
    <w:rsid w:val="00497F07"/>
    <w:rsid w:val="004A4710"/>
    <w:rsid w:val="004B37D0"/>
    <w:rsid w:val="004B3EC5"/>
    <w:rsid w:val="004B7024"/>
    <w:rsid w:val="004C38E8"/>
    <w:rsid w:val="004D13A2"/>
    <w:rsid w:val="004D1C22"/>
    <w:rsid w:val="004F007D"/>
    <w:rsid w:val="004F14D9"/>
    <w:rsid w:val="004F4D45"/>
    <w:rsid w:val="00500B2B"/>
    <w:rsid w:val="00503343"/>
    <w:rsid w:val="00511460"/>
    <w:rsid w:val="00515403"/>
    <w:rsid w:val="00517F05"/>
    <w:rsid w:val="00520950"/>
    <w:rsid w:val="005316D8"/>
    <w:rsid w:val="00552AC5"/>
    <w:rsid w:val="00556741"/>
    <w:rsid w:val="005812A9"/>
    <w:rsid w:val="005B08CB"/>
    <w:rsid w:val="005B4BEF"/>
    <w:rsid w:val="005C1314"/>
    <w:rsid w:val="005C4FE9"/>
    <w:rsid w:val="005C57E1"/>
    <w:rsid w:val="005D1844"/>
    <w:rsid w:val="005D1AFB"/>
    <w:rsid w:val="005D62E1"/>
    <w:rsid w:val="005E79EF"/>
    <w:rsid w:val="005F4288"/>
    <w:rsid w:val="00603942"/>
    <w:rsid w:val="00604C03"/>
    <w:rsid w:val="00605647"/>
    <w:rsid w:val="00620F25"/>
    <w:rsid w:val="00646813"/>
    <w:rsid w:val="006657F7"/>
    <w:rsid w:val="006675B8"/>
    <w:rsid w:val="00672DA3"/>
    <w:rsid w:val="00673FE6"/>
    <w:rsid w:val="00675233"/>
    <w:rsid w:val="006754D8"/>
    <w:rsid w:val="006757BF"/>
    <w:rsid w:val="006815C4"/>
    <w:rsid w:val="00682AAF"/>
    <w:rsid w:val="0068369E"/>
    <w:rsid w:val="006922CC"/>
    <w:rsid w:val="00694B6C"/>
    <w:rsid w:val="0069569E"/>
    <w:rsid w:val="006A2AB2"/>
    <w:rsid w:val="006B0F0F"/>
    <w:rsid w:val="006B5B39"/>
    <w:rsid w:val="006D10BE"/>
    <w:rsid w:val="006D467E"/>
    <w:rsid w:val="006D46CB"/>
    <w:rsid w:val="006E02DD"/>
    <w:rsid w:val="006E46C9"/>
    <w:rsid w:val="006F21A8"/>
    <w:rsid w:val="007027D8"/>
    <w:rsid w:val="00702DD1"/>
    <w:rsid w:val="007060EF"/>
    <w:rsid w:val="00717418"/>
    <w:rsid w:val="007418F6"/>
    <w:rsid w:val="0074282B"/>
    <w:rsid w:val="0074499E"/>
    <w:rsid w:val="00753E7D"/>
    <w:rsid w:val="00754241"/>
    <w:rsid w:val="007604BD"/>
    <w:rsid w:val="00772FC6"/>
    <w:rsid w:val="00782D7E"/>
    <w:rsid w:val="007908AF"/>
    <w:rsid w:val="007924DF"/>
    <w:rsid w:val="00797630"/>
    <w:rsid w:val="007B182F"/>
    <w:rsid w:val="007B514C"/>
    <w:rsid w:val="007C26F4"/>
    <w:rsid w:val="007C45CE"/>
    <w:rsid w:val="007C5E96"/>
    <w:rsid w:val="007D050D"/>
    <w:rsid w:val="007D725F"/>
    <w:rsid w:val="007E4D14"/>
    <w:rsid w:val="007F1DEB"/>
    <w:rsid w:val="007F30CB"/>
    <w:rsid w:val="007F3E82"/>
    <w:rsid w:val="007F5BC4"/>
    <w:rsid w:val="00814448"/>
    <w:rsid w:val="008160BB"/>
    <w:rsid w:val="00817BBF"/>
    <w:rsid w:val="00817D26"/>
    <w:rsid w:val="00820059"/>
    <w:rsid w:val="008218DA"/>
    <w:rsid w:val="0082468F"/>
    <w:rsid w:val="00827086"/>
    <w:rsid w:val="0083283A"/>
    <w:rsid w:val="0083621A"/>
    <w:rsid w:val="008376A0"/>
    <w:rsid w:val="00850023"/>
    <w:rsid w:val="00877250"/>
    <w:rsid w:val="00877CB9"/>
    <w:rsid w:val="00885331"/>
    <w:rsid w:val="008900A6"/>
    <w:rsid w:val="00891A04"/>
    <w:rsid w:val="0089311A"/>
    <w:rsid w:val="00893A92"/>
    <w:rsid w:val="008A2359"/>
    <w:rsid w:val="008B0200"/>
    <w:rsid w:val="008B3AC5"/>
    <w:rsid w:val="008B467D"/>
    <w:rsid w:val="008B6193"/>
    <w:rsid w:val="008D58B4"/>
    <w:rsid w:val="008D77B9"/>
    <w:rsid w:val="008E5B9F"/>
    <w:rsid w:val="008F6C3C"/>
    <w:rsid w:val="00904323"/>
    <w:rsid w:val="00905572"/>
    <w:rsid w:val="00916335"/>
    <w:rsid w:val="009231B1"/>
    <w:rsid w:val="009238D4"/>
    <w:rsid w:val="00931BA7"/>
    <w:rsid w:val="00941625"/>
    <w:rsid w:val="00965430"/>
    <w:rsid w:val="00967AED"/>
    <w:rsid w:val="0097266B"/>
    <w:rsid w:val="009735BC"/>
    <w:rsid w:val="0097592A"/>
    <w:rsid w:val="009801DC"/>
    <w:rsid w:val="00980C58"/>
    <w:rsid w:val="0099276D"/>
    <w:rsid w:val="009932E5"/>
    <w:rsid w:val="00993CB1"/>
    <w:rsid w:val="009A5291"/>
    <w:rsid w:val="009B01C2"/>
    <w:rsid w:val="009B1D20"/>
    <w:rsid w:val="009B5C7A"/>
    <w:rsid w:val="009C37EC"/>
    <w:rsid w:val="009D1997"/>
    <w:rsid w:val="009D3A59"/>
    <w:rsid w:val="009D7746"/>
    <w:rsid w:val="009D77B6"/>
    <w:rsid w:val="009E67D3"/>
    <w:rsid w:val="009F082F"/>
    <w:rsid w:val="009F0C4F"/>
    <w:rsid w:val="00A03139"/>
    <w:rsid w:val="00A10166"/>
    <w:rsid w:val="00A151B7"/>
    <w:rsid w:val="00A160EE"/>
    <w:rsid w:val="00A172BF"/>
    <w:rsid w:val="00A21C2C"/>
    <w:rsid w:val="00A25449"/>
    <w:rsid w:val="00A504B5"/>
    <w:rsid w:val="00A568F6"/>
    <w:rsid w:val="00A7351A"/>
    <w:rsid w:val="00A77EF4"/>
    <w:rsid w:val="00A833F4"/>
    <w:rsid w:val="00A9184A"/>
    <w:rsid w:val="00A92504"/>
    <w:rsid w:val="00A92741"/>
    <w:rsid w:val="00AA3055"/>
    <w:rsid w:val="00AA76D6"/>
    <w:rsid w:val="00AB3957"/>
    <w:rsid w:val="00AB56B6"/>
    <w:rsid w:val="00AC07F5"/>
    <w:rsid w:val="00AD09EB"/>
    <w:rsid w:val="00AD2052"/>
    <w:rsid w:val="00AD2421"/>
    <w:rsid w:val="00AD2D49"/>
    <w:rsid w:val="00AE03EB"/>
    <w:rsid w:val="00AE47E6"/>
    <w:rsid w:val="00AE52B3"/>
    <w:rsid w:val="00AE58AA"/>
    <w:rsid w:val="00AE6299"/>
    <w:rsid w:val="00AF348E"/>
    <w:rsid w:val="00AF5F0B"/>
    <w:rsid w:val="00B0049A"/>
    <w:rsid w:val="00B023F1"/>
    <w:rsid w:val="00B05EE3"/>
    <w:rsid w:val="00B1327A"/>
    <w:rsid w:val="00B264A2"/>
    <w:rsid w:val="00B2704B"/>
    <w:rsid w:val="00B4714D"/>
    <w:rsid w:val="00B57433"/>
    <w:rsid w:val="00B6047D"/>
    <w:rsid w:val="00B6478B"/>
    <w:rsid w:val="00B704E8"/>
    <w:rsid w:val="00B70EAF"/>
    <w:rsid w:val="00B70FAF"/>
    <w:rsid w:val="00B8043F"/>
    <w:rsid w:val="00B933C8"/>
    <w:rsid w:val="00BA09A8"/>
    <w:rsid w:val="00BA1063"/>
    <w:rsid w:val="00BA1CEC"/>
    <w:rsid w:val="00BA475B"/>
    <w:rsid w:val="00BA5482"/>
    <w:rsid w:val="00BB0893"/>
    <w:rsid w:val="00BB51F6"/>
    <w:rsid w:val="00BC071C"/>
    <w:rsid w:val="00BC545B"/>
    <w:rsid w:val="00BD41C6"/>
    <w:rsid w:val="00BE0C54"/>
    <w:rsid w:val="00BF2DD1"/>
    <w:rsid w:val="00C13524"/>
    <w:rsid w:val="00C14895"/>
    <w:rsid w:val="00C227E3"/>
    <w:rsid w:val="00C356CE"/>
    <w:rsid w:val="00C40EFC"/>
    <w:rsid w:val="00C425E8"/>
    <w:rsid w:val="00C454AD"/>
    <w:rsid w:val="00C531DE"/>
    <w:rsid w:val="00C614B8"/>
    <w:rsid w:val="00C6441D"/>
    <w:rsid w:val="00C673EE"/>
    <w:rsid w:val="00C70E6C"/>
    <w:rsid w:val="00C70F90"/>
    <w:rsid w:val="00C71753"/>
    <w:rsid w:val="00C75387"/>
    <w:rsid w:val="00C76254"/>
    <w:rsid w:val="00C9005B"/>
    <w:rsid w:val="00C909C5"/>
    <w:rsid w:val="00C94F32"/>
    <w:rsid w:val="00CA27E7"/>
    <w:rsid w:val="00CA283F"/>
    <w:rsid w:val="00CA6622"/>
    <w:rsid w:val="00CA7A0E"/>
    <w:rsid w:val="00CA7CAC"/>
    <w:rsid w:val="00CB04D0"/>
    <w:rsid w:val="00CB4EA4"/>
    <w:rsid w:val="00CB6222"/>
    <w:rsid w:val="00CB6619"/>
    <w:rsid w:val="00CD13BB"/>
    <w:rsid w:val="00CD5378"/>
    <w:rsid w:val="00CE295C"/>
    <w:rsid w:val="00CE6C8D"/>
    <w:rsid w:val="00D00B1E"/>
    <w:rsid w:val="00D011FC"/>
    <w:rsid w:val="00D01A4D"/>
    <w:rsid w:val="00D01BBE"/>
    <w:rsid w:val="00D06D92"/>
    <w:rsid w:val="00D107AF"/>
    <w:rsid w:val="00D21BDF"/>
    <w:rsid w:val="00D309BF"/>
    <w:rsid w:val="00D43C5E"/>
    <w:rsid w:val="00D60811"/>
    <w:rsid w:val="00D63744"/>
    <w:rsid w:val="00D63941"/>
    <w:rsid w:val="00D66E4D"/>
    <w:rsid w:val="00D71BB3"/>
    <w:rsid w:val="00D77DD4"/>
    <w:rsid w:val="00D80D08"/>
    <w:rsid w:val="00D827F2"/>
    <w:rsid w:val="00D83841"/>
    <w:rsid w:val="00D84389"/>
    <w:rsid w:val="00D84DD9"/>
    <w:rsid w:val="00D9512E"/>
    <w:rsid w:val="00D952A8"/>
    <w:rsid w:val="00DA04D4"/>
    <w:rsid w:val="00DA10B3"/>
    <w:rsid w:val="00DA2759"/>
    <w:rsid w:val="00DA4838"/>
    <w:rsid w:val="00DC0680"/>
    <w:rsid w:val="00DC6B2A"/>
    <w:rsid w:val="00DC6FBD"/>
    <w:rsid w:val="00DD12B6"/>
    <w:rsid w:val="00DD3F97"/>
    <w:rsid w:val="00DF1E52"/>
    <w:rsid w:val="00E02C6E"/>
    <w:rsid w:val="00E23886"/>
    <w:rsid w:val="00E2596A"/>
    <w:rsid w:val="00E26ADC"/>
    <w:rsid w:val="00E53402"/>
    <w:rsid w:val="00E55BD2"/>
    <w:rsid w:val="00E63EB3"/>
    <w:rsid w:val="00E66863"/>
    <w:rsid w:val="00E67365"/>
    <w:rsid w:val="00E700F3"/>
    <w:rsid w:val="00E72E52"/>
    <w:rsid w:val="00E776BD"/>
    <w:rsid w:val="00E8036E"/>
    <w:rsid w:val="00E8209D"/>
    <w:rsid w:val="00E830CC"/>
    <w:rsid w:val="00E858AF"/>
    <w:rsid w:val="00E90A4F"/>
    <w:rsid w:val="00E942D3"/>
    <w:rsid w:val="00E9539E"/>
    <w:rsid w:val="00EA6B7A"/>
    <w:rsid w:val="00EA6D85"/>
    <w:rsid w:val="00EC24EA"/>
    <w:rsid w:val="00EC27CC"/>
    <w:rsid w:val="00EC30FD"/>
    <w:rsid w:val="00EC3E01"/>
    <w:rsid w:val="00EC4637"/>
    <w:rsid w:val="00ED4DCF"/>
    <w:rsid w:val="00ED7241"/>
    <w:rsid w:val="00EE410D"/>
    <w:rsid w:val="00EE6B93"/>
    <w:rsid w:val="00EF0A34"/>
    <w:rsid w:val="00EF13C8"/>
    <w:rsid w:val="00F00797"/>
    <w:rsid w:val="00F00DF6"/>
    <w:rsid w:val="00F02900"/>
    <w:rsid w:val="00F02ACA"/>
    <w:rsid w:val="00F07EF9"/>
    <w:rsid w:val="00F16344"/>
    <w:rsid w:val="00F242CB"/>
    <w:rsid w:val="00F253EB"/>
    <w:rsid w:val="00F274B4"/>
    <w:rsid w:val="00F430ED"/>
    <w:rsid w:val="00F4329C"/>
    <w:rsid w:val="00F51F10"/>
    <w:rsid w:val="00F6071A"/>
    <w:rsid w:val="00F64962"/>
    <w:rsid w:val="00F731DC"/>
    <w:rsid w:val="00F734EB"/>
    <w:rsid w:val="00F82677"/>
    <w:rsid w:val="00F85E7D"/>
    <w:rsid w:val="00F97A02"/>
    <w:rsid w:val="00FA3841"/>
    <w:rsid w:val="00FA4E07"/>
    <w:rsid w:val="00FA7D61"/>
    <w:rsid w:val="00FA7E00"/>
    <w:rsid w:val="00FB082A"/>
    <w:rsid w:val="00FB09CC"/>
    <w:rsid w:val="00FB6BA8"/>
    <w:rsid w:val="00FC2521"/>
    <w:rsid w:val="00FE2B6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283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8900A6"/>
    <w:rPr>
      <w:color w:val="0000FF" w:themeColor="hyperlink"/>
      <w:u w:val="single"/>
    </w:rPr>
  </w:style>
  <w:style w:type="paragraph" w:styleId="Sinespaciado">
    <w:name w:val="No Spacing"/>
    <w:uiPriority w:val="1"/>
    <w:qFormat/>
    <w:rsid w:val="008900A6"/>
    <w:pPr>
      <w:spacing w:after="0" w:line="240" w:lineRule="auto"/>
    </w:pPr>
  </w:style>
  <w:style w:type="table" w:customStyle="1" w:styleId="TableGrid">
    <w:name w:val="TableGrid"/>
    <w:rsid w:val="00247FE2"/>
    <w:pPr>
      <w:spacing w:after="0" w:line="240" w:lineRule="auto"/>
    </w:pPr>
    <w:rPr>
      <w:rFonts w:eastAsiaTheme="minorEastAsia"/>
      <w:lang w:eastAsia="es-CO"/>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5D1844"/>
    <w:rPr>
      <w:sz w:val="16"/>
      <w:szCs w:val="16"/>
    </w:rPr>
  </w:style>
  <w:style w:type="paragraph" w:styleId="Textocomentario">
    <w:name w:val="annotation text"/>
    <w:basedOn w:val="Normal"/>
    <w:link w:val="TextocomentarioCar"/>
    <w:uiPriority w:val="99"/>
    <w:semiHidden/>
    <w:unhideWhenUsed/>
    <w:rsid w:val="005D1844"/>
    <w:pPr>
      <w:spacing w:after="12" w:line="240" w:lineRule="auto"/>
      <w:ind w:left="140" w:hanging="10"/>
      <w:jc w:val="both"/>
    </w:pPr>
    <w:rPr>
      <w:rFonts w:ascii="Arial" w:eastAsia="Arial" w:hAnsi="Arial" w:cs="Arial"/>
      <w:color w:val="000000"/>
      <w:sz w:val="20"/>
      <w:szCs w:val="20"/>
      <w:lang w:eastAsia="es-CO"/>
    </w:rPr>
  </w:style>
  <w:style w:type="character" w:customStyle="1" w:styleId="TextocomentarioCar">
    <w:name w:val="Texto comentario Car"/>
    <w:basedOn w:val="Fuentedeprrafopredeter"/>
    <w:link w:val="Textocomentario"/>
    <w:uiPriority w:val="99"/>
    <w:semiHidden/>
    <w:rsid w:val="005D1844"/>
    <w:rPr>
      <w:rFonts w:ascii="Arial" w:eastAsia="Arial" w:hAnsi="Arial" w:cs="Arial"/>
      <w:color w:val="000000"/>
      <w:sz w:val="20"/>
      <w:szCs w:val="20"/>
      <w:lang w:eastAsia="es-CO"/>
    </w:rPr>
  </w:style>
  <w:style w:type="paragraph" w:styleId="Textodeglobo">
    <w:name w:val="Balloon Text"/>
    <w:basedOn w:val="Normal"/>
    <w:link w:val="TextodegloboCar"/>
    <w:uiPriority w:val="99"/>
    <w:semiHidden/>
    <w:unhideWhenUsed/>
    <w:rsid w:val="005D18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844"/>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166C4D"/>
    <w:pPr>
      <w:spacing w:after="200"/>
      <w:ind w:left="0" w:firstLine="0"/>
      <w:jc w:val="left"/>
    </w:pPr>
    <w:rPr>
      <w:rFonts w:asciiTheme="minorHAnsi" w:eastAsiaTheme="minorHAnsi" w:hAnsi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166C4D"/>
    <w:rPr>
      <w:rFonts w:ascii="Arial" w:eastAsia="Arial" w:hAnsi="Arial" w:cs="Arial"/>
      <w:b/>
      <w:bCs/>
      <w:color w:val="000000"/>
      <w:sz w:val="20"/>
      <w:szCs w:val="20"/>
      <w:lang w:eastAsia="es-CO"/>
    </w:rPr>
  </w:style>
  <w:style w:type="paragraph" w:styleId="HTMLconformatoprevio">
    <w:name w:val="HTML Preformatted"/>
    <w:basedOn w:val="Normal"/>
    <w:link w:val="HTMLconformatoprevioCar"/>
    <w:uiPriority w:val="99"/>
    <w:semiHidden/>
    <w:unhideWhenUsed/>
    <w:rsid w:val="00F430ED"/>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F430ED"/>
    <w:rPr>
      <w:rFonts w:ascii="Consolas" w:hAnsi="Consolas" w:cs="Consolas"/>
      <w:sz w:val="20"/>
      <w:szCs w:val="20"/>
    </w:rPr>
  </w:style>
  <w:style w:type="paragraph" w:styleId="Encabezado">
    <w:name w:val="header"/>
    <w:basedOn w:val="Normal"/>
    <w:link w:val="EncabezadoCar"/>
    <w:uiPriority w:val="99"/>
    <w:unhideWhenUsed/>
    <w:rsid w:val="00B270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04B"/>
  </w:style>
  <w:style w:type="paragraph" w:styleId="Piedepgina">
    <w:name w:val="footer"/>
    <w:basedOn w:val="Normal"/>
    <w:link w:val="PiedepginaCar"/>
    <w:uiPriority w:val="99"/>
    <w:semiHidden/>
    <w:unhideWhenUsed/>
    <w:rsid w:val="00B270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2704B"/>
  </w:style>
</w:styles>
</file>

<file path=word/webSettings.xml><?xml version="1.0" encoding="utf-8"?>
<w:webSettings xmlns:r="http://schemas.openxmlformats.org/officeDocument/2006/relationships" xmlns:w="http://schemas.openxmlformats.org/wordprocessingml/2006/main">
  <w:divs>
    <w:div w:id="968433438">
      <w:bodyDiv w:val="1"/>
      <w:marLeft w:val="0"/>
      <w:marRight w:val="0"/>
      <w:marTop w:val="0"/>
      <w:marBottom w:val="0"/>
      <w:divBdr>
        <w:top w:val="none" w:sz="0" w:space="0" w:color="auto"/>
        <w:left w:val="none" w:sz="0" w:space="0" w:color="auto"/>
        <w:bottom w:val="none" w:sz="0" w:space="0" w:color="auto"/>
        <w:right w:val="none" w:sz="0" w:space="0" w:color="auto"/>
      </w:divBdr>
    </w:div>
    <w:div w:id="1219896268">
      <w:bodyDiv w:val="1"/>
      <w:marLeft w:val="0"/>
      <w:marRight w:val="0"/>
      <w:marTop w:val="0"/>
      <w:marBottom w:val="0"/>
      <w:divBdr>
        <w:top w:val="none" w:sz="0" w:space="0" w:color="auto"/>
        <w:left w:val="none" w:sz="0" w:space="0" w:color="auto"/>
        <w:bottom w:val="none" w:sz="0" w:space="0" w:color="auto"/>
        <w:right w:val="none" w:sz="0" w:space="0" w:color="auto"/>
      </w:divBdr>
    </w:div>
    <w:div w:id="1382552507">
      <w:bodyDiv w:val="1"/>
      <w:marLeft w:val="0"/>
      <w:marRight w:val="0"/>
      <w:marTop w:val="0"/>
      <w:marBottom w:val="0"/>
      <w:divBdr>
        <w:top w:val="none" w:sz="0" w:space="0" w:color="auto"/>
        <w:left w:val="none" w:sz="0" w:space="0" w:color="auto"/>
        <w:bottom w:val="none" w:sz="0" w:space="0" w:color="auto"/>
        <w:right w:val="none" w:sz="0" w:space="0" w:color="auto"/>
      </w:divBdr>
    </w:div>
    <w:div w:id="1490100773">
      <w:bodyDiv w:val="1"/>
      <w:marLeft w:val="0"/>
      <w:marRight w:val="0"/>
      <w:marTop w:val="0"/>
      <w:marBottom w:val="0"/>
      <w:divBdr>
        <w:top w:val="none" w:sz="0" w:space="0" w:color="auto"/>
        <w:left w:val="none" w:sz="0" w:space="0" w:color="auto"/>
        <w:bottom w:val="none" w:sz="0" w:space="0" w:color="auto"/>
        <w:right w:val="none" w:sz="0" w:space="0" w:color="auto"/>
      </w:divBdr>
    </w:div>
    <w:div w:id="1609846380">
      <w:bodyDiv w:val="1"/>
      <w:marLeft w:val="0"/>
      <w:marRight w:val="0"/>
      <w:marTop w:val="0"/>
      <w:marBottom w:val="0"/>
      <w:divBdr>
        <w:top w:val="none" w:sz="0" w:space="0" w:color="auto"/>
        <w:left w:val="none" w:sz="0" w:space="0" w:color="auto"/>
        <w:bottom w:val="none" w:sz="0" w:space="0" w:color="auto"/>
        <w:right w:val="none" w:sz="0" w:space="0" w:color="auto"/>
      </w:divBdr>
    </w:div>
    <w:div w:id="17095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gos1023@gmail.com" TargetMode="External"/><Relationship Id="rId13" Type="http://schemas.openxmlformats.org/officeDocument/2006/relationships/hyperlink" Target="http://www.ub.edu/prometheus21/articulos/obsciberprome/blanquez.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yahoo.es/" TargetMode="External"/><Relationship Id="rId12" Type="http://schemas.openxmlformats.org/officeDocument/2006/relationships/hyperlink" Target="http://sed.luz.edu.ve/jornadas/wp-content/uploads/PRELABORATORIO-VIRTUAL_ARIAS_FLORES_MONTIEL.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hyperlink" Target="https://repository.javeriana.edu.co/handle/10554/250" TargetMode="External"/><Relationship Id="rId10" Type="http://schemas.openxmlformats.org/officeDocument/2006/relationships/hyperlink" Target="mailto:espinosa200018@hotmail.com" TargetMode="External"/><Relationship Id="rId4" Type="http://schemas.openxmlformats.org/officeDocument/2006/relationships/footnotes" Target="footnotes.xml"/><Relationship Id="rId9" Type="http://schemas.openxmlformats.org/officeDocument/2006/relationships/hyperlink" Target="http://hotmail.com/" TargetMode="External"/><Relationship Id="rId14" Type="http://schemas.openxmlformats.org/officeDocument/2006/relationships/hyperlink" Target="http://www.um.es/ead/red/20/irm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lang="es-ES" sz="1600" b="0" i="0" u="none" strike="noStrike" kern="1200" cap="none" spc="50" baseline="0">
                <a:solidFill>
                  <a:schemeClr val="tx1">
                    <a:lumMod val="65000"/>
                    <a:lumOff val="35000"/>
                  </a:schemeClr>
                </a:solidFill>
                <a:latin typeface="+mn-lt"/>
                <a:ea typeface="+mn-ea"/>
                <a:cs typeface="+mn-cs"/>
              </a:defRPr>
            </a:pPr>
            <a:r>
              <a:rPr lang="es-CO"/>
              <a:t>POST-TEST</a:t>
            </a:r>
          </a:p>
        </c:rich>
      </c:tx>
      <c:spPr>
        <a:noFill/>
        <a:ln>
          <a:noFill/>
        </a:ln>
        <a:effectLst/>
      </c:spPr>
    </c:title>
    <c:view3D>
      <c:depthPercent val="100"/>
      <c:rAngAx val="1"/>
    </c:view3D>
    <c:floor>
      <c:spPr>
        <a:solidFill>
          <a:schemeClr val="lt1">
            <a:alpha val="27000"/>
          </a:schemeClr>
        </a:solid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Hoja1!$A$3</c:f>
              <c:strCache>
                <c:ptCount val="1"/>
                <c:pt idx="0">
                  <c:v>Grupo Experimental </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dLbls>
            <c:dLbl>
              <c:idx val="0"/>
              <c:layout>
                <c:manualLayout>
                  <c:x val="2.2988505747126482E-2"/>
                  <c:y val="-3.2407363427819809E-2"/>
                </c:manualLayout>
              </c:layout>
              <c:spPr>
                <a:noFill/>
                <a:ln>
                  <a:noFill/>
                </a:ln>
                <a:effectLst/>
              </c:spPr>
              <c:txPr>
                <a:bodyPr rot="0" spcFirstLastPara="1" vertOverflow="ellipsis" vert="horz" wrap="square" lIns="38100" tIns="19050" rIns="38100" bIns="19050" anchor="ctr" anchorCtr="1">
                  <a:spAutoFit/>
                </a:bodyPr>
                <a:lstStyle/>
                <a:p>
                  <a:pPr>
                    <a:defRPr lang="es-ES" sz="1200" b="1" i="0" u="none" strike="noStrike" kern="1200" baseline="0">
                      <a:solidFill>
                        <a:schemeClr val="tx1">
                          <a:lumMod val="50000"/>
                          <a:lumOff val="50000"/>
                        </a:schemeClr>
                      </a:solidFill>
                      <a:latin typeface="+mn-lt"/>
                      <a:ea typeface="+mn-ea"/>
                      <a:cs typeface="+mn-cs"/>
                    </a:defRPr>
                  </a:pPr>
                  <a:endParaRPr lang="es-CO"/>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996-4C83-9C2D-DE9542F0485B}"/>
                </c:ext>
              </c:extLst>
            </c:dLbl>
            <c:dLbl>
              <c:idx val="1"/>
              <c:layout>
                <c:manualLayout>
                  <c:x val="1.2771392081736816E-2"/>
                  <c:y val="-3.2407363427819809E-2"/>
                </c:manualLayout>
              </c:layout>
              <c:spPr>
                <a:noFill/>
                <a:ln>
                  <a:noFill/>
                </a:ln>
                <a:effectLst/>
              </c:spPr>
              <c:txPr>
                <a:bodyPr rot="0" spcFirstLastPara="1" vertOverflow="ellipsis" vert="horz" wrap="square" lIns="38100" tIns="19050" rIns="38100" bIns="19050" anchor="ctr" anchorCtr="1">
                  <a:spAutoFit/>
                </a:bodyPr>
                <a:lstStyle/>
                <a:p>
                  <a:pPr>
                    <a:defRPr lang="es-ES" sz="1200" b="1" i="0" u="none" strike="noStrike" kern="1200" baseline="0">
                      <a:solidFill>
                        <a:schemeClr val="tx1">
                          <a:lumMod val="50000"/>
                          <a:lumOff val="50000"/>
                        </a:schemeClr>
                      </a:solidFill>
                      <a:latin typeface="+mn-lt"/>
                      <a:ea typeface="+mn-ea"/>
                      <a:cs typeface="+mn-cs"/>
                    </a:defRPr>
                  </a:pPr>
                  <a:endParaRPr lang="es-CO"/>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996-4C83-9C2D-DE9542F0485B}"/>
                </c:ext>
              </c:extLst>
            </c:dLbl>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50000"/>
                        <a:lumOff val="50000"/>
                      </a:schemeClr>
                    </a:solidFill>
                    <a:latin typeface="+mn-lt"/>
                    <a:ea typeface="+mn-ea"/>
                    <a:cs typeface="+mn-cs"/>
                  </a:defRPr>
                </a:pPr>
                <a:endParaRPr lang="es-CO"/>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Hoja1!$B$2:$C$2</c:f>
              <c:strCache>
                <c:ptCount val="2"/>
                <c:pt idx="0">
                  <c:v>Porcentaje de estudiantes aprobados </c:v>
                </c:pt>
                <c:pt idx="1">
                  <c:v>Porcentaje de estudiantes aplazados </c:v>
                </c:pt>
              </c:strCache>
            </c:strRef>
          </c:cat>
          <c:val>
            <c:numRef>
              <c:f>Hoja1!$B$3:$C$3</c:f>
              <c:numCache>
                <c:formatCode>0%</c:formatCode>
                <c:ptCount val="2"/>
                <c:pt idx="0">
                  <c:v>0.88000000000000045</c:v>
                </c:pt>
                <c:pt idx="1">
                  <c:v>0.12000000000000002</c:v>
                </c:pt>
              </c:numCache>
            </c:numRef>
          </c:val>
          <c:extLst xmlns:c16r2="http://schemas.microsoft.com/office/drawing/2015/06/chart">
            <c:ext xmlns:c16="http://schemas.microsoft.com/office/drawing/2014/chart" uri="{C3380CC4-5D6E-409C-BE32-E72D297353CC}">
              <c16:uniqueId val="{00000002-D996-4C83-9C2D-DE9542F0485B}"/>
            </c:ext>
          </c:extLst>
        </c:ser>
        <c:ser>
          <c:idx val="1"/>
          <c:order val="1"/>
          <c:tx>
            <c:strRef>
              <c:f>Hoja1!$A$4</c:f>
              <c:strCache>
                <c:ptCount val="1"/>
                <c:pt idx="0">
                  <c:v>Grupo Control </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dLbls>
            <c:dLbl>
              <c:idx val="0"/>
              <c:layout>
                <c:manualLayout>
                  <c:x val="2.0434227330779188E-2"/>
                  <c:y val="-2.26787995006492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996-4C83-9C2D-DE9542F0485B}"/>
                </c:ext>
              </c:extLst>
            </c:dLbl>
            <c:dLbl>
              <c:idx val="1"/>
              <c:layout>
                <c:manualLayout>
                  <c:x val="2.2988505747126405E-2"/>
                  <c:y val="-2.824719770254048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996-4C83-9C2D-DE9542F0485B}"/>
                </c:ext>
              </c:extLst>
            </c:dLbl>
            <c:spPr>
              <a:noFill/>
              <a:ln>
                <a:noFill/>
              </a:ln>
              <a:effectLst/>
            </c:spPr>
            <c:txPr>
              <a:bodyPr rot="0" spcFirstLastPara="1" vertOverflow="ellipsis" vert="horz" wrap="square" lIns="38100" tIns="19050" rIns="38100" bIns="19050" anchor="ctr" anchorCtr="1">
                <a:spAutoFit/>
              </a:bodyPr>
              <a:lstStyle/>
              <a:p>
                <a:pPr>
                  <a:defRPr lang="es-ES" sz="1200" b="1" i="0" u="none" strike="noStrike" kern="1200" baseline="0">
                    <a:solidFill>
                      <a:schemeClr val="tx1">
                        <a:lumMod val="50000"/>
                        <a:lumOff val="50000"/>
                      </a:schemeClr>
                    </a:solidFill>
                    <a:latin typeface="+mn-lt"/>
                    <a:ea typeface="+mn-ea"/>
                    <a:cs typeface="+mn-cs"/>
                  </a:defRPr>
                </a:pPr>
                <a:endParaRPr lang="es-CO"/>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Hoja1!$B$2:$C$2</c:f>
              <c:strCache>
                <c:ptCount val="2"/>
                <c:pt idx="0">
                  <c:v>Porcentaje de estudiantes aprobados </c:v>
                </c:pt>
                <c:pt idx="1">
                  <c:v>Porcentaje de estudiantes aplazados </c:v>
                </c:pt>
              </c:strCache>
            </c:strRef>
          </c:cat>
          <c:val>
            <c:numRef>
              <c:f>Hoja1!$B$4:$C$4</c:f>
              <c:numCache>
                <c:formatCode>0%</c:formatCode>
                <c:ptCount val="2"/>
                <c:pt idx="0">
                  <c:v>0.52</c:v>
                </c:pt>
                <c:pt idx="1">
                  <c:v>0.48000000000000032</c:v>
                </c:pt>
              </c:numCache>
            </c:numRef>
          </c:val>
          <c:extLst xmlns:c16r2="http://schemas.microsoft.com/office/drawing/2015/06/chart">
            <c:ext xmlns:c16="http://schemas.microsoft.com/office/drawing/2014/chart" uri="{C3380CC4-5D6E-409C-BE32-E72D297353CC}">
              <c16:uniqueId val="{00000005-D996-4C83-9C2D-DE9542F0485B}"/>
            </c:ext>
          </c:extLst>
        </c:ser>
        <c:dLbls>
          <c:showVal val="1"/>
        </c:dLbls>
        <c:shape val="box"/>
        <c:axId val="129686528"/>
        <c:axId val="95186944"/>
        <c:axId val="0"/>
      </c:bar3DChart>
      <c:catAx>
        <c:axId val="12968652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CO"/>
          </a:p>
        </c:txPr>
        <c:crossAx val="95186944"/>
        <c:crosses val="autoZero"/>
        <c:auto val="1"/>
        <c:lblAlgn val="ctr"/>
        <c:lblOffset val="100"/>
      </c:catAx>
      <c:valAx>
        <c:axId val="95186944"/>
        <c:scaling>
          <c:orientation val="minMax"/>
        </c:scaling>
        <c:axPos val="l"/>
        <c:majorGridlines>
          <c:spPr>
            <a:ln w="9525" cap="flat" cmpd="sng" algn="ctr">
              <a:solidFill>
                <a:schemeClr val="tx1">
                  <a:lumMod val="5000"/>
                  <a:lumOff val="9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CO"/>
          </a:p>
        </c:txPr>
        <c:crossAx val="1296865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24</Pages>
  <Words>7584</Words>
  <Characters>41718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uac</Company>
  <LinksUpToDate>false</LinksUpToDate>
  <CharactersWithSpaces>49204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Espinosa</dc:creator>
  <cp:lastModifiedBy>Paulcito</cp:lastModifiedBy>
  <cp:revision>48</cp:revision>
  <dcterms:created xsi:type="dcterms:W3CDTF">2018-12-17T18:29:00Z</dcterms:created>
  <dcterms:modified xsi:type="dcterms:W3CDTF">2018-12-21T23:54:00Z</dcterms:modified>
</cp:coreProperties>
</file>